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B5B2" w14:textId="39A5624C" w:rsidR="00D244BA" w:rsidRPr="00E25E62" w:rsidRDefault="00BA054E" w:rsidP="00E25E62">
      <w:pPr>
        <w:ind w:left="708" w:hanging="708"/>
        <w:jc w:val="center"/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</w:pPr>
      <w:bookmarkStart w:id="0" w:name="_Hlk74583751"/>
      <w:bookmarkStart w:id="1" w:name="_Hlk104545932"/>
      <w:r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CONVOCATORIA DE JUNTA GENERAL ORDINARIA </w:t>
      </w:r>
      <w:r w:rsidR="00E25E62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Y EXTRAORDINARIA </w:t>
      </w:r>
      <w:r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DE </w:t>
      </w:r>
      <w:r w:rsidR="00651770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ACCIONISTAS</w:t>
      </w:r>
      <w:r w:rsidR="00BD076A"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 </w:t>
      </w:r>
      <w:r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DE</w:t>
      </w:r>
      <w:r w:rsidR="00E25E62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 </w:t>
      </w:r>
      <w:r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LA SOCIEDAD</w:t>
      </w:r>
      <w:r w:rsidR="00BD076A" w:rsidRPr="00097D08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 xml:space="preserve"> </w:t>
      </w:r>
      <w:r w:rsidRPr="00E25E62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“</w:t>
      </w:r>
      <w:r w:rsidR="00477460" w:rsidRPr="00E25E62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ABAC S VALUE II SCR, S.A</w:t>
      </w:r>
      <w:r w:rsidRPr="00E25E62">
        <w:rPr>
          <w:rFonts w:ascii="Palatino Linotype" w:hAnsi="Palatino Linotype"/>
          <w:b/>
          <w:smallCaps/>
          <w:spacing w:val="-3"/>
          <w:sz w:val="21"/>
          <w:szCs w:val="21"/>
          <w:lang w:val="es-ES"/>
        </w:rPr>
        <w:t>.”</w:t>
      </w:r>
    </w:p>
    <w:p w14:paraId="3EA04E06" w14:textId="77777777" w:rsidR="00D244BA" w:rsidRPr="00E25E62" w:rsidRDefault="00D244BA" w:rsidP="00521530">
      <w:pPr>
        <w:tabs>
          <w:tab w:val="left" w:pos="2430"/>
        </w:tabs>
        <w:rPr>
          <w:rFonts w:ascii="Palatino Linotype" w:hAnsi="Palatino Linotype"/>
          <w:spacing w:val="-3"/>
          <w:sz w:val="21"/>
          <w:szCs w:val="21"/>
          <w:lang w:val="es-ES"/>
        </w:rPr>
      </w:pPr>
    </w:p>
    <w:p w14:paraId="26DE0649" w14:textId="77777777" w:rsidR="00D244BA" w:rsidRPr="00E25E62" w:rsidRDefault="00D244BA" w:rsidP="00D244BA">
      <w:pPr>
        <w:rPr>
          <w:rFonts w:ascii="Palatino Linotype" w:hAnsi="Palatino Linotype"/>
          <w:spacing w:val="-3"/>
          <w:sz w:val="21"/>
          <w:szCs w:val="21"/>
          <w:lang w:val="es-ES"/>
        </w:rPr>
      </w:pPr>
    </w:p>
    <w:p w14:paraId="4F97C3F7" w14:textId="2C2929CF" w:rsidR="00B530A5" w:rsidRDefault="00D22CD0" w:rsidP="00640DBA">
      <w:pPr>
        <w:rPr>
          <w:rFonts w:ascii="Palatino Linotype" w:hAnsi="Palatino Linotype"/>
          <w:spacing w:val="-3"/>
          <w:sz w:val="21"/>
          <w:szCs w:val="21"/>
          <w:lang w:val="es-ES"/>
        </w:rPr>
      </w:pPr>
      <w:bookmarkStart w:id="2" w:name="_Hlk166147919"/>
      <w:r>
        <w:rPr>
          <w:rFonts w:ascii="Palatino Linotype" w:hAnsi="Palatino Linotype"/>
          <w:spacing w:val="-3"/>
          <w:sz w:val="21"/>
          <w:szCs w:val="21"/>
          <w:lang w:val="es-ES"/>
        </w:rPr>
        <w:t>Los</w:t>
      </w:r>
      <w:r w:rsidR="00FB54DB" w:rsidRPr="00097D08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592179" w:rsidRPr="00097D08">
        <w:rPr>
          <w:rFonts w:ascii="Palatino Linotype" w:hAnsi="Palatino Linotype"/>
          <w:spacing w:val="-3"/>
          <w:sz w:val="21"/>
          <w:szCs w:val="21"/>
          <w:lang w:val="es-ES"/>
        </w:rPr>
        <w:t>Administrador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>es</w:t>
      </w:r>
      <w:r w:rsidR="00592179" w:rsidRPr="00097D08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477460">
        <w:rPr>
          <w:rFonts w:ascii="Palatino Linotype" w:hAnsi="Palatino Linotype"/>
          <w:spacing w:val="-3"/>
          <w:sz w:val="21"/>
          <w:szCs w:val="21"/>
          <w:lang w:val="es-ES"/>
        </w:rPr>
        <w:t>Solidario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>s</w:t>
      </w:r>
      <w:r w:rsidR="00FB54DB" w:rsidRPr="00097D08">
        <w:rPr>
          <w:rFonts w:ascii="Palatino Linotype" w:hAnsi="Palatino Linotype"/>
          <w:spacing w:val="-3"/>
          <w:sz w:val="21"/>
          <w:szCs w:val="21"/>
          <w:lang w:val="es-ES"/>
        </w:rPr>
        <w:t xml:space="preserve"> de la </w:t>
      </w:r>
      <w:r w:rsidR="00C944A6" w:rsidRPr="00097D08">
        <w:rPr>
          <w:rFonts w:ascii="Palatino Linotype" w:hAnsi="Palatino Linotype"/>
          <w:spacing w:val="-3"/>
          <w:sz w:val="21"/>
          <w:szCs w:val="21"/>
          <w:lang w:val="es-ES"/>
        </w:rPr>
        <w:t>s</w:t>
      </w:r>
      <w:r w:rsidR="0037173C" w:rsidRPr="00097D08">
        <w:rPr>
          <w:rFonts w:ascii="Palatino Linotype" w:hAnsi="Palatino Linotype"/>
          <w:spacing w:val="-3"/>
          <w:sz w:val="21"/>
          <w:szCs w:val="21"/>
          <w:lang w:val="es-ES"/>
        </w:rPr>
        <w:t>ociedad</w:t>
      </w:r>
      <w:r w:rsidR="00477460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477460">
        <w:rPr>
          <w:rFonts w:ascii="Palatino Linotype" w:hAnsi="Palatino Linotype"/>
          <w:smallCaps/>
          <w:spacing w:val="-3"/>
          <w:sz w:val="21"/>
          <w:szCs w:val="21"/>
          <w:lang w:val="es-ES"/>
        </w:rPr>
        <w:t>ABAC S VALUE II SCR, S.A</w:t>
      </w:r>
      <w:r w:rsidR="00C944A6" w:rsidRPr="00097D08">
        <w:rPr>
          <w:rFonts w:ascii="Palatino Linotype" w:hAnsi="Palatino Linotype"/>
          <w:smallCaps/>
          <w:spacing w:val="-3"/>
          <w:sz w:val="21"/>
          <w:szCs w:val="21"/>
          <w:lang w:val="es-ES"/>
        </w:rPr>
        <w:t>.</w:t>
      </w:r>
      <w:r w:rsidR="009D34EB" w:rsidRPr="00097D08">
        <w:rPr>
          <w:rFonts w:ascii="Palatino Linotype" w:hAnsi="Palatino Linotype"/>
          <w:spacing w:val="-3"/>
          <w:sz w:val="21"/>
          <w:szCs w:val="21"/>
          <w:lang w:val="es-ES"/>
        </w:rPr>
        <w:t xml:space="preserve"> (la “</w:t>
      </w:r>
      <w:r>
        <w:rPr>
          <w:rFonts w:ascii="Palatino Linotype" w:hAnsi="Palatino Linotype"/>
          <w:b/>
          <w:spacing w:val="-3"/>
          <w:sz w:val="21"/>
          <w:szCs w:val="21"/>
          <w:lang w:val="es-ES"/>
        </w:rPr>
        <w:t>Sociedad</w:t>
      </w:r>
      <w:r w:rsidR="009D34EB" w:rsidRPr="00097D08">
        <w:rPr>
          <w:rFonts w:ascii="Palatino Linotype" w:hAnsi="Palatino Linotype"/>
          <w:spacing w:val="-3"/>
          <w:sz w:val="21"/>
          <w:szCs w:val="21"/>
          <w:lang w:val="es-ES"/>
        </w:rPr>
        <w:t xml:space="preserve">”) 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>convoca</w:t>
      </w:r>
      <w:r w:rsidR="0072314F">
        <w:rPr>
          <w:rFonts w:ascii="Palatino Linotype" w:hAnsi="Palatino Linotype"/>
          <w:spacing w:val="-3"/>
          <w:sz w:val="21"/>
          <w:szCs w:val="21"/>
          <w:lang w:val="es-ES"/>
        </w:rPr>
        <w:t>n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 xml:space="preserve"> a sus </w:t>
      </w:r>
      <w:r w:rsidRPr="00D22CD0">
        <w:rPr>
          <w:rFonts w:ascii="Palatino Linotype" w:hAnsi="Palatino Linotype"/>
          <w:spacing w:val="-3"/>
          <w:sz w:val="21"/>
          <w:szCs w:val="21"/>
          <w:lang w:val="es-ES"/>
        </w:rPr>
        <w:t>accionistas a la Junta General Ordinaria</w:t>
      </w:r>
      <w:r w:rsidR="00E25E62">
        <w:rPr>
          <w:rFonts w:ascii="Palatino Linotype" w:hAnsi="Palatino Linotype"/>
          <w:spacing w:val="-3"/>
          <w:sz w:val="21"/>
          <w:szCs w:val="21"/>
          <w:lang w:val="es-ES"/>
        </w:rPr>
        <w:t xml:space="preserve"> y Extraordinaria</w:t>
      </w:r>
      <w:r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, que se celebrará en el domicilio social, </w:t>
      </w:r>
      <w:r w:rsidR="006A6841">
        <w:rPr>
          <w:rFonts w:ascii="Palatino Linotype" w:hAnsi="Palatino Linotype"/>
          <w:spacing w:val="-3"/>
          <w:sz w:val="21"/>
          <w:szCs w:val="21"/>
          <w:lang w:val="es-ES"/>
        </w:rPr>
        <w:t>sito en c</w:t>
      </w:r>
      <w:r w:rsidR="00811845" w:rsidRPr="00D22CD0">
        <w:rPr>
          <w:rFonts w:ascii="Palatino Linotype" w:hAnsi="Palatino Linotype"/>
          <w:spacing w:val="-3"/>
          <w:sz w:val="21"/>
          <w:szCs w:val="21"/>
          <w:lang w:val="es-ES"/>
        </w:rPr>
        <w:t>a</w:t>
      </w:r>
      <w:r w:rsidR="00BA054E" w:rsidRPr="00D22CD0">
        <w:rPr>
          <w:rFonts w:ascii="Palatino Linotype" w:hAnsi="Palatino Linotype"/>
          <w:spacing w:val="-3"/>
          <w:sz w:val="21"/>
          <w:szCs w:val="21"/>
          <w:lang w:val="es-ES"/>
        </w:rPr>
        <w:t>lle</w:t>
      </w:r>
      <w:r w:rsidR="00811845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proofErr w:type="spellStart"/>
      <w:r w:rsidR="00811845" w:rsidRPr="00D22CD0">
        <w:rPr>
          <w:rFonts w:ascii="Palatino Linotype" w:hAnsi="Palatino Linotype"/>
          <w:spacing w:val="-3"/>
          <w:sz w:val="21"/>
          <w:szCs w:val="21"/>
          <w:lang w:val="es-ES"/>
        </w:rPr>
        <w:t>Lleó</w:t>
      </w:r>
      <w:proofErr w:type="spellEnd"/>
      <w:r w:rsidR="00811845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 XIII</w:t>
      </w:r>
      <w:r w:rsidR="000E46A7" w:rsidRPr="00D22CD0">
        <w:rPr>
          <w:rFonts w:ascii="Palatino Linotype" w:hAnsi="Palatino Linotype"/>
          <w:spacing w:val="-3"/>
          <w:sz w:val="21"/>
          <w:szCs w:val="21"/>
          <w:lang w:val="es-ES"/>
        </w:rPr>
        <w:t>,</w:t>
      </w:r>
      <w:r w:rsidR="00C944A6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811845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número 24, </w:t>
      </w:r>
      <w:r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08022 Barcelona, </w:t>
      </w:r>
      <w:r w:rsidR="00C944A6" w:rsidRPr="00D22CD0">
        <w:rPr>
          <w:rFonts w:ascii="Palatino Linotype" w:hAnsi="Palatino Linotype"/>
          <w:spacing w:val="-3"/>
          <w:sz w:val="21"/>
          <w:szCs w:val="21"/>
          <w:lang w:val="es-ES"/>
        </w:rPr>
        <w:t>el</w:t>
      </w:r>
      <w:r w:rsidR="00B84E14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6B6037">
        <w:rPr>
          <w:rFonts w:ascii="Palatino Linotype" w:hAnsi="Palatino Linotype"/>
          <w:spacing w:val="-3"/>
          <w:sz w:val="21"/>
          <w:szCs w:val="21"/>
          <w:lang w:val="es-ES"/>
        </w:rPr>
        <w:t>27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 xml:space="preserve"> de junio</w:t>
      </w:r>
      <w:r w:rsidR="00C944A6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416A85">
        <w:rPr>
          <w:rFonts w:ascii="Palatino Linotype" w:hAnsi="Palatino Linotype"/>
          <w:spacing w:val="-3"/>
          <w:sz w:val="21"/>
          <w:szCs w:val="21"/>
          <w:lang w:val="es-ES"/>
        </w:rPr>
        <w:t>de 202</w:t>
      </w:r>
      <w:r w:rsidR="006B6037">
        <w:rPr>
          <w:rFonts w:ascii="Palatino Linotype" w:hAnsi="Palatino Linotype"/>
          <w:spacing w:val="-3"/>
          <w:sz w:val="21"/>
          <w:szCs w:val="21"/>
          <w:lang w:val="es-ES"/>
        </w:rPr>
        <w:t>5</w:t>
      </w:r>
      <w:r w:rsidR="00E25E62">
        <w:rPr>
          <w:rFonts w:ascii="Palatino Linotype" w:hAnsi="Palatino Linotype"/>
          <w:spacing w:val="-3"/>
          <w:sz w:val="21"/>
          <w:szCs w:val="21"/>
          <w:lang w:val="es-ES"/>
        </w:rPr>
        <w:t xml:space="preserve"> a</w:t>
      </w:r>
      <w:r w:rsidR="00416A85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C944A6" w:rsidRPr="00D22CD0">
        <w:rPr>
          <w:rFonts w:ascii="Palatino Linotype" w:hAnsi="Palatino Linotype"/>
          <w:spacing w:val="-3"/>
          <w:sz w:val="21"/>
          <w:szCs w:val="21"/>
          <w:lang w:val="es-ES"/>
        </w:rPr>
        <w:t>las</w:t>
      </w:r>
      <w:r w:rsidR="00F665E5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 </w:t>
      </w:r>
      <w:r w:rsidR="00B84E14">
        <w:rPr>
          <w:rFonts w:ascii="Palatino Linotype" w:hAnsi="Palatino Linotype" w:cs="Arial"/>
          <w:sz w:val="21"/>
          <w:szCs w:val="21"/>
          <w:lang w:val="es-ES"/>
        </w:rPr>
        <w:t>16</w:t>
      </w:r>
      <w:r w:rsidR="00234466" w:rsidRPr="00D22CD0">
        <w:rPr>
          <w:rFonts w:ascii="Palatino Linotype" w:hAnsi="Palatino Linotype" w:cs="Arial"/>
          <w:sz w:val="21"/>
          <w:szCs w:val="21"/>
        </w:rPr>
        <w:t>:</w:t>
      </w:r>
      <w:r w:rsidR="00B84E14">
        <w:rPr>
          <w:rFonts w:ascii="Palatino Linotype" w:hAnsi="Palatino Linotype" w:cs="Arial"/>
          <w:sz w:val="21"/>
          <w:szCs w:val="21"/>
        </w:rPr>
        <w:t>3</w:t>
      </w:r>
      <w:r w:rsidR="00234466" w:rsidRPr="00D22CD0">
        <w:rPr>
          <w:rFonts w:ascii="Palatino Linotype" w:hAnsi="Palatino Linotype" w:cs="Arial"/>
          <w:sz w:val="21"/>
          <w:szCs w:val="21"/>
        </w:rPr>
        <w:t xml:space="preserve">0 </w:t>
      </w:r>
      <w:r w:rsidR="00C944A6" w:rsidRPr="00D22CD0">
        <w:rPr>
          <w:rFonts w:ascii="Palatino Linotype" w:hAnsi="Palatino Linotype"/>
          <w:spacing w:val="-3"/>
          <w:sz w:val="21"/>
          <w:szCs w:val="21"/>
          <w:lang w:val="es-ES"/>
        </w:rPr>
        <w:t xml:space="preserve">horas, </w:t>
      </w:r>
      <w:r w:rsidR="00416A85">
        <w:rPr>
          <w:rFonts w:ascii="Palatino Linotype" w:hAnsi="Palatino Linotype"/>
          <w:spacing w:val="-3"/>
          <w:sz w:val="21"/>
          <w:szCs w:val="21"/>
          <w:lang w:val="es-ES"/>
        </w:rPr>
        <w:t xml:space="preserve">en primera convocatoria, y, en su caso, </w:t>
      </w:r>
      <w:r w:rsidR="00F30A47">
        <w:rPr>
          <w:rFonts w:ascii="Palatino Linotype" w:hAnsi="Palatino Linotype"/>
          <w:spacing w:val="-3"/>
          <w:sz w:val="21"/>
          <w:szCs w:val="21"/>
        </w:rPr>
        <w:t>al día siguiente</w:t>
      </w:r>
      <w:r w:rsidR="006B6037">
        <w:rPr>
          <w:rFonts w:ascii="Palatino Linotype" w:hAnsi="Palatino Linotype"/>
          <w:spacing w:val="-3"/>
          <w:sz w:val="21"/>
          <w:szCs w:val="21"/>
        </w:rPr>
        <w:t xml:space="preserve"> hábil</w:t>
      </w:r>
      <w:r w:rsidR="00F30A47">
        <w:rPr>
          <w:rFonts w:ascii="Palatino Linotype" w:hAnsi="Palatino Linotype"/>
          <w:spacing w:val="-3"/>
          <w:sz w:val="21"/>
          <w:szCs w:val="21"/>
        </w:rPr>
        <w:t xml:space="preserve">, </w:t>
      </w:r>
      <w:r w:rsidR="006B6037">
        <w:rPr>
          <w:rFonts w:ascii="Palatino Linotype" w:hAnsi="Palatino Linotype"/>
          <w:spacing w:val="-3"/>
          <w:sz w:val="21"/>
          <w:szCs w:val="21"/>
        </w:rPr>
        <w:t>30</w:t>
      </w:r>
      <w:r w:rsidR="00F30A47">
        <w:rPr>
          <w:rFonts w:ascii="Palatino Linotype" w:hAnsi="Palatino Linotype"/>
          <w:spacing w:val="-3"/>
          <w:sz w:val="21"/>
          <w:szCs w:val="21"/>
        </w:rPr>
        <w:t xml:space="preserve"> </w:t>
      </w:r>
      <w:r w:rsidR="00416A85">
        <w:rPr>
          <w:rFonts w:ascii="Palatino Linotype" w:hAnsi="Palatino Linotype"/>
          <w:spacing w:val="-3"/>
          <w:sz w:val="21"/>
          <w:szCs w:val="21"/>
          <w:lang w:val="es-ES"/>
        </w:rPr>
        <w:t>de junio de 202</w:t>
      </w:r>
      <w:r w:rsidR="006B6037">
        <w:rPr>
          <w:rFonts w:ascii="Palatino Linotype" w:hAnsi="Palatino Linotype"/>
          <w:spacing w:val="-3"/>
          <w:sz w:val="21"/>
          <w:szCs w:val="21"/>
          <w:lang w:val="es-ES"/>
        </w:rPr>
        <w:t>5</w:t>
      </w:r>
      <w:r w:rsidR="00416A85">
        <w:rPr>
          <w:rFonts w:ascii="Palatino Linotype" w:hAnsi="Palatino Linotype"/>
          <w:spacing w:val="-3"/>
          <w:sz w:val="21"/>
          <w:szCs w:val="21"/>
          <w:lang w:val="es-ES"/>
        </w:rPr>
        <w:t xml:space="preserve"> en el mismo lugar y a la misma hora en segunda convocatoria.</w:t>
      </w:r>
    </w:p>
    <w:bookmarkEnd w:id="2"/>
    <w:p w14:paraId="0A978768" w14:textId="77777777" w:rsidR="00416A85" w:rsidRDefault="00416A85" w:rsidP="00640DBA">
      <w:pPr>
        <w:rPr>
          <w:rFonts w:ascii="Palatino Linotype" w:hAnsi="Palatino Linotype"/>
          <w:spacing w:val="-3"/>
          <w:sz w:val="21"/>
          <w:szCs w:val="21"/>
          <w:lang w:val="es-ES"/>
        </w:rPr>
      </w:pPr>
    </w:p>
    <w:p w14:paraId="0FF1187D" w14:textId="67541380" w:rsidR="00416A85" w:rsidRPr="00D22CD0" w:rsidRDefault="00416A85" w:rsidP="00640DBA">
      <w:pPr>
        <w:rPr>
          <w:rFonts w:ascii="Palatino Linotype" w:hAnsi="Palatino Linotype"/>
          <w:spacing w:val="-3"/>
          <w:sz w:val="21"/>
          <w:szCs w:val="21"/>
          <w:lang w:val="es-ES"/>
        </w:rPr>
      </w:pPr>
      <w:r>
        <w:rPr>
          <w:rFonts w:ascii="Palatino Linotype" w:hAnsi="Palatino Linotype"/>
          <w:spacing w:val="-3"/>
          <w:sz w:val="21"/>
          <w:szCs w:val="21"/>
          <w:lang w:val="es-ES"/>
        </w:rPr>
        <w:t>Los asuntos que serán objeto de deliberación y votación en est</w:t>
      </w:r>
      <w:r w:rsidR="00E25E62">
        <w:rPr>
          <w:rFonts w:ascii="Palatino Linotype" w:hAnsi="Palatino Linotype"/>
          <w:spacing w:val="-3"/>
          <w:sz w:val="21"/>
          <w:szCs w:val="21"/>
          <w:lang w:val="es-ES"/>
        </w:rPr>
        <w:t>a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 xml:space="preserve"> Junta General Ordinaria </w:t>
      </w:r>
      <w:r w:rsidR="00E25E62">
        <w:rPr>
          <w:rFonts w:ascii="Palatino Linotype" w:hAnsi="Palatino Linotype"/>
          <w:spacing w:val="-3"/>
          <w:sz w:val="21"/>
          <w:szCs w:val="21"/>
          <w:lang w:val="es-ES"/>
        </w:rPr>
        <w:t xml:space="preserve">y Extraordinaria 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>de Accionistas son los que se comprende</w:t>
      </w:r>
      <w:r w:rsidR="00857881">
        <w:rPr>
          <w:rFonts w:ascii="Palatino Linotype" w:hAnsi="Palatino Linotype"/>
          <w:spacing w:val="-3"/>
          <w:sz w:val="21"/>
          <w:szCs w:val="21"/>
          <w:lang w:val="es-ES"/>
        </w:rPr>
        <w:t>n</w:t>
      </w:r>
      <w:r>
        <w:rPr>
          <w:rFonts w:ascii="Palatino Linotype" w:hAnsi="Palatino Linotype"/>
          <w:spacing w:val="-3"/>
          <w:sz w:val="21"/>
          <w:szCs w:val="21"/>
          <w:lang w:val="es-ES"/>
        </w:rPr>
        <w:t xml:space="preserve"> en el siguiente</w:t>
      </w:r>
    </w:p>
    <w:p w14:paraId="0C45CC53" w14:textId="77777777" w:rsidR="00E94177" w:rsidRPr="00097D08" w:rsidRDefault="00E94177" w:rsidP="002D705B">
      <w:pPr>
        <w:keepNext/>
        <w:rPr>
          <w:rFonts w:ascii="Palatino Linotype" w:hAnsi="Palatino Linotype"/>
          <w:b/>
          <w:smallCaps/>
          <w:snapToGrid w:val="0"/>
          <w:spacing w:val="-3"/>
          <w:sz w:val="21"/>
          <w:szCs w:val="21"/>
          <w:lang w:val="es-ES" w:eastAsia="en-US"/>
        </w:rPr>
      </w:pPr>
    </w:p>
    <w:p w14:paraId="6CBC4DB6" w14:textId="1838F879" w:rsidR="00D244BA" w:rsidRPr="00097D08" w:rsidRDefault="00BA054E" w:rsidP="00A65F03">
      <w:pPr>
        <w:keepNext/>
        <w:jc w:val="center"/>
        <w:rPr>
          <w:rFonts w:ascii="Palatino Linotype" w:hAnsi="Palatino Linotype"/>
          <w:b/>
          <w:smallCaps/>
          <w:snapToGrid w:val="0"/>
          <w:spacing w:val="-3"/>
          <w:sz w:val="21"/>
          <w:szCs w:val="21"/>
          <w:lang w:val="es-ES" w:eastAsia="en-US"/>
        </w:rPr>
      </w:pPr>
      <w:r w:rsidRPr="00097D08">
        <w:rPr>
          <w:rFonts w:ascii="Palatino Linotype" w:hAnsi="Palatino Linotype"/>
          <w:b/>
          <w:smallCaps/>
          <w:snapToGrid w:val="0"/>
          <w:spacing w:val="-3"/>
          <w:sz w:val="21"/>
          <w:szCs w:val="21"/>
          <w:lang w:val="es-ES" w:eastAsia="en-US"/>
        </w:rPr>
        <w:t>ORDEN DEL DÍA</w:t>
      </w:r>
    </w:p>
    <w:p w14:paraId="0EFE3CDA" w14:textId="77777777" w:rsidR="00D244BA" w:rsidRPr="00097D08" w:rsidRDefault="00D244BA" w:rsidP="00A65F03">
      <w:pPr>
        <w:keepNext/>
        <w:rPr>
          <w:rFonts w:ascii="Palatino Linotype" w:hAnsi="Palatino Linotype"/>
          <w:b/>
          <w:smallCaps/>
          <w:snapToGrid w:val="0"/>
          <w:spacing w:val="-3"/>
          <w:sz w:val="21"/>
          <w:szCs w:val="21"/>
          <w:lang w:val="es-ES" w:eastAsia="en-US"/>
        </w:rPr>
      </w:pPr>
    </w:p>
    <w:p w14:paraId="64A85E48" w14:textId="21DCDA42" w:rsidR="00A65F03" w:rsidRPr="00097D08" w:rsidRDefault="00A65F03" w:rsidP="00CF5A0F">
      <w:pPr>
        <w:pStyle w:val="Prrafodelista"/>
        <w:numPr>
          <w:ilvl w:val="0"/>
          <w:numId w:val="11"/>
        </w:numPr>
        <w:tabs>
          <w:tab w:val="left" w:pos="1701"/>
        </w:tabs>
        <w:jc w:val="both"/>
        <w:rPr>
          <w:rFonts w:ascii="Palatino Linotype" w:hAnsi="Palatino Linotype"/>
          <w:sz w:val="21"/>
          <w:szCs w:val="21"/>
        </w:rPr>
      </w:pPr>
      <w:bookmarkStart w:id="3" w:name="_Hlk74146149"/>
      <w:bookmarkStart w:id="4" w:name="_Hlk479835751"/>
      <w:bookmarkStart w:id="5" w:name="_Hlk135745214"/>
      <w:bookmarkStart w:id="6" w:name="_Hlk74138752"/>
      <w:r w:rsidRPr="00097D08">
        <w:rPr>
          <w:rFonts w:ascii="Palatino Linotype" w:hAnsi="Palatino Linotype"/>
          <w:sz w:val="21"/>
          <w:szCs w:val="21"/>
        </w:rPr>
        <w:t>Examen y aprobación</w:t>
      </w:r>
      <w:r w:rsidR="00E25E62">
        <w:rPr>
          <w:rFonts w:ascii="Palatino Linotype" w:hAnsi="Palatino Linotype"/>
          <w:sz w:val="21"/>
          <w:szCs w:val="21"/>
        </w:rPr>
        <w:t>, en su caso,</w:t>
      </w:r>
      <w:r w:rsidRPr="00097D08">
        <w:rPr>
          <w:rFonts w:ascii="Palatino Linotype" w:hAnsi="Palatino Linotype"/>
          <w:sz w:val="21"/>
          <w:szCs w:val="21"/>
        </w:rPr>
        <w:t xml:space="preserve"> de las </w:t>
      </w:r>
      <w:r w:rsidR="00416A85">
        <w:rPr>
          <w:rFonts w:ascii="Palatino Linotype" w:hAnsi="Palatino Linotype"/>
          <w:sz w:val="21"/>
          <w:szCs w:val="21"/>
        </w:rPr>
        <w:t>c</w:t>
      </w:r>
      <w:r w:rsidRPr="00097D08">
        <w:rPr>
          <w:rFonts w:ascii="Palatino Linotype" w:hAnsi="Palatino Linotype"/>
          <w:sz w:val="21"/>
          <w:szCs w:val="21"/>
        </w:rPr>
        <w:t xml:space="preserve">uentas </w:t>
      </w:r>
      <w:r w:rsidR="00416A85">
        <w:rPr>
          <w:rFonts w:ascii="Palatino Linotype" w:hAnsi="Palatino Linotype"/>
          <w:sz w:val="21"/>
          <w:szCs w:val="21"/>
        </w:rPr>
        <w:t>a</w:t>
      </w:r>
      <w:r w:rsidRPr="00097D08">
        <w:rPr>
          <w:rFonts w:ascii="Palatino Linotype" w:hAnsi="Palatino Linotype"/>
          <w:sz w:val="21"/>
          <w:szCs w:val="21"/>
        </w:rPr>
        <w:t xml:space="preserve">nuales de la </w:t>
      </w:r>
      <w:r w:rsidR="00416A85">
        <w:rPr>
          <w:rFonts w:ascii="Palatino Linotype" w:hAnsi="Palatino Linotype"/>
          <w:sz w:val="21"/>
          <w:szCs w:val="21"/>
        </w:rPr>
        <w:t>Sociedad, así como del informe de gestión,</w:t>
      </w:r>
      <w:r w:rsidRPr="00097D08">
        <w:rPr>
          <w:rFonts w:ascii="Palatino Linotype" w:hAnsi="Palatino Linotype"/>
          <w:sz w:val="21"/>
          <w:szCs w:val="21"/>
        </w:rPr>
        <w:t xml:space="preserve"> correspondientes al ejercicio social cerrado a 31 de diciembre de 202</w:t>
      </w:r>
      <w:r w:rsidR="006B6037">
        <w:rPr>
          <w:rFonts w:ascii="Palatino Linotype" w:hAnsi="Palatino Linotype"/>
          <w:sz w:val="21"/>
          <w:szCs w:val="21"/>
        </w:rPr>
        <w:t>4</w:t>
      </w:r>
      <w:r w:rsidRPr="00097D08">
        <w:rPr>
          <w:rFonts w:ascii="Palatino Linotype" w:hAnsi="Palatino Linotype"/>
          <w:sz w:val="21"/>
          <w:szCs w:val="21"/>
        </w:rPr>
        <w:t>.</w:t>
      </w:r>
    </w:p>
    <w:p w14:paraId="2A35CDBE" w14:textId="18551EF3" w:rsidR="00A65F03" w:rsidRPr="00097D08" w:rsidRDefault="00A65F03" w:rsidP="00CF5A0F">
      <w:pPr>
        <w:pStyle w:val="Prrafodelista"/>
        <w:numPr>
          <w:ilvl w:val="0"/>
          <w:numId w:val="11"/>
        </w:numPr>
        <w:tabs>
          <w:tab w:val="left" w:pos="1701"/>
        </w:tabs>
        <w:jc w:val="both"/>
        <w:rPr>
          <w:rFonts w:ascii="Palatino Linotype" w:hAnsi="Palatino Linotype"/>
          <w:sz w:val="21"/>
          <w:szCs w:val="21"/>
        </w:rPr>
      </w:pPr>
      <w:bookmarkStart w:id="7" w:name="_Hlk74146170"/>
      <w:bookmarkEnd w:id="3"/>
      <w:r w:rsidRPr="00097D08">
        <w:rPr>
          <w:rFonts w:ascii="Palatino Linotype" w:hAnsi="Palatino Linotype"/>
          <w:sz w:val="21"/>
          <w:szCs w:val="21"/>
        </w:rPr>
        <w:t>Examen y aprobación</w:t>
      </w:r>
      <w:r w:rsidR="00E25E62">
        <w:rPr>
          <w:rFonts w:ascii="Palatino Linotype" w:hAnsi="Palatino Linotype"/>
          <w:sz w:val="21"/>
          <w:szCs w:val="21"/>
        </w:rPr>
        <w:t>, en su caso,</w:t>
      </w:r>
      <w:r w:rsidR="0093572D">
        <w:rPr>
          <w:rFonts w:ascii="Palatino Linotype" w:hAnsi="Palatino Linotype"/>
          <w:sz w:val="21"/>
          <w:szCs w:val="21"/>
        </w:rPr>
        <w:t xml:space="preserve"> </w:t>
      </w:r>
      <w:r w:rsidRPr="00097D08">
        <w:rPr>
          <w:rFonts w:ascii="Palatino Linotype" w:hAnsi="Palatino Linotype"/>
          <w:sz w:val="21"/>
          <w:szCs w:val="21"/>
        </w:rPr>
        <w:t>de la aplicación del resultado correspondiente al ejercicio social cerrado a 31 de diciembre de 202</w:t>
      </w:r>
      <w:r w:rsidR="006B6037">
        <w:rPr>
          <w:rFonts w:ascii="Palatino Linotype" w:hAnsi="Palatino Linotype"/>
          <w:sz w:val="21"/>
          <w:szCs w:val="21"/>
        </w:rPr>
        <w:t>4</w:t>
      </w:r>
      <w:r w:rsidRPr="00097D08">
        <w:rPr>
          <w:rFonts w:ascii="Palatino Linotype" w:hAnsi="Palatino Linotype"/>
          <w:sz w:val="21"/>
          <w:szCs w:val="21"/>
        </w:rPr>
        <w:t>.</w:t>
      </w:r>
    </w:p>
    <w:p w14:paraId="6D22C6D7" w14:textId="1D2F736C" w:rsidR="00A65F03" w:rsidRDefault="00A65F03" w:rsidP="00CF5A0F">
      <w:pPr>
        <w:pStyle w:val="Prrafodelista"/>
        <w:numPr>
          <w:ilvl w:val="0"/>
          <w:numId w:val="11"/>
        </w:numPr>
        <w:tabs>
          <w:tab w:val="left" w:pos="1701"/>
        </w:tabs>
        <w:jc w:val="both"/>
        <w:rPr>
          <w:rFonts w:ascii="Palatino Linotype" w:hAnsi="Palatino Linotype"/>
          <w:sz w:val="21"/>
          <w:szCs w:val="21"/>
        </w:rPr>
      </w:pPr>
      <w:bookmarkStart w:id="8" w:name="_Hlk74146349"/>
      <w:bookmarkEnd w:id="7"/>
      <w:r w:rsidRPr="00097D08">
        <w:rPr>
          <w:rFonts w:ascii="Palatino Linotype" w:hAnsi="Palatino Linotype"/>
          <w:sz w:val="21"/>
          <w:szCs w:val="21"/>
        </w:rPr>
        <w:t>Examen y aprobación</w:t>
      </w:r>
      <w:r w:rsidR="00E25E62">
        <w:rPr>
          <w:rFonts w:ascii="Palatino Linotype" w:hAnsi="Palatino Linotype"/>
          <w:sz w:val="21"/>
          <w:szCs w:val="21"/>
        </w:rPr>
        <w:t>, en su caso,</w:t>
      </w:r>
      <w:r w:rsidRPr="00097D08">
        <w:rPr>
          <w:rFonts w:ascii="Palatino Linotype" w:hAnsi="Palatino Linotype"/>
          <w:sz w:val="21"/>
          <w:szCs w:val="21"/>
        </w:rPr>
        <w:t xml:space="preserve"> de la gestión de</w:t>
      </w:r>
      <w:r w:rsidR="00416A85">
        <w:rPr>
          <w:rFonts w:ascii="Palatino Linotype" w:hAnsi="Palatino Linotype"/>
          <w:sz w:val="21"/>
          <w:szCs w:val="21"/>
        </w:rPr>
        <w:t xml:space="preserve"> </w:t>
      </w:r>
      <w:r w:rsidRPr="00097D08">
        <w:rPr>
          <w:rFonts w:ascii="Palatino Linotype" w:hAnsi="Palatino Linotype"/>
          <w:sz w:val="21"/>
          <w:szCs w:val="21"/>
        </w:rPr>
        <w:t>l</w:t>
      </w:r>
      <w:r w:rsidR="0093572D">
        <w:rPr>
          <w:rFonts w:ascii="Palatino Linotype" w:hAnsi="Palatino Linotype"/>
          <w:sz w:val="21"/>
          <w:szCs w:val="21"/>
        </w:rPr>
        <w:t>os Administradores Solidarios de la Sociedad</w:t>
      </w:r>
      <w:r w:rsidRPr="00097D08">
        <w:rPr>
          <w:rFonts w:ascii="Palatino Linotype" w:hAnsi="Palatino Linotype"/>
          <w:sz w:val="21"/>
          <w:szCs w:val="21"/>
        </w:rPr>
        <w:t xml:space="preserve"> </w:t>
      </w:r>
      <w:r w:rsidR="0093572D">
        <w:rPr>
          <w:rFonts w:ascii="Palatino Linotype" w:hAnsi="Palatino Linotype"/>
          <w:sz w:val="21"/>
          <w:szCs w:val="21"/>
        </w:rPr>
        <w:t>durante e</w:t>
      </w:r>
      <w:r w:rsidRPr="00097D08">
        <w:rPr>
          <w:rFonts w:ascii="Palatino Linotype" w:hAnsi="Palatino Linotype"/>
          <w:sz w:val="21"/>
          <w:szCs w:val="21"/>
        </w:rPr>
        <w:t>l ejercicio social cerrado a 31 de diciembre de 202</w:t>
      </w:r>
      <w:r w:rsidR="006B6037">
        <w:rPr>
          <w:rFonts w:ascii="Palatino Linotype" w:hAnsi="Palatino Linotype"/>
          <w:sz w:val="21"/>
          <w:szCs w:val="21"/>
        </w:rPr>
        <w:t>4</w:t>
      </w:r>
      <w:r w:rsidRPr="00097D08">
        <w:rPr>
          <w:rFonts w:ascii="Palatino Linotype" w:hAnsi="Palatino Linotype"/>
          <w:sz w:val="21"/>
          <w:szCs w:val="21"/>
        </w:rPr>
        <w:t>.</w:t>
      </w:r>
    </w:p>
    <w:p w14:paraId="676C1578" w14:textId="291BF92B" w:rsidR="00CF5A0F" w:rsidRDefault="00CF5A0F" w:rsidP="00CF5A0F">
      <w:pPr>
        <w:pStyle w:val="Prrafodelista"/>
        <w:numPr>
          <w:ilvl w:val="0"/>
          <w:numId w:val="11"/>
        </w:numPr>
        <w:jc w:val="both"/>
        <w:rPr>
          <w:rFonts w:ascii="Palatino Linotype" w:hAnsi="Palatino Linotype"/>
          <w:sz w:val="21"/>
          <w:szCs w:val="21"/>
        </w:rPr>
      </w:pPr>
      <w:r w:rsidRPr="00CF5A0F">
        <w:rPr>
          <w:rFonts w:ascii="Palatino Linotype" w:hAnsi="Palatino Linotype"/>
          <w:sz w:val="21"/>
          <w:szCs w:val="21"/>
        </w:rPr>
        <w:t>Delegación a los Administradores Solidarios de la Sociedad, de la facultad de ejecutar el aumento de capital social en los términos y condiciones del artículo 297.1.</w:t>
      </w:r>
      <w:r w:rsidR="009509E9">
        <w:rPr>
          <w:rFonts w:ascii="Palatino Linotype" w:hAnsi="Palatino Linotype"/>
          <w:sz w:val="21"/>
          <w:szCs w:val="21"/>
        </w:rPr>
        <w:t>b</w:t>
      </w:r>
      <w:r w:rsidRPr="00CF5A0F">
        <w:rPr>
          <w:rFonts w:ascii="Palatino Linotype" w:hAnsi="Palatino Linotype"/>
          <w:sz w:val="21"/>
          <w:szCs w:val="21"/>
        </w:rPr>
        <w:t>) de la Ley de Sociedades de Capital, con los límites y plazos previstos en dicha delegación.</w:t>
      </w:r>
    </w:p>
    <w:p w14:paraId="7EECEAAE" w14:textId="477CE546" w:rsidR="006B6037" w:rsidRPr="00CF5A0F" w:rsidRDefault="006B6037" w:rsidP="00CF5A0F">
      <w:pPr>
        <w:pStyle w:val="Prrafodelista"/>
        <w:numPr>
          <w:ilvl w:val="0"/>
          <w:numId w:val="11"/>
        </w:numPr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Nombramiento de </w:t>
      </w:r>
      <w:r w:rsidR="004034D7">
        <w:rPr>
          <w:rFonts w:ascii="Palatino Linotype" w:hAnsi="Palatino Linotype"/>
          <w:sz w:val="21"/>
          <w:szCs w:val="21"/>
        </w:rPr>
        <w:t>A</w:t>
      </w:r>
      <w:r>
        <w:rPr>
          <w:rFonts w:ascii="Palatino Linotype" w:hAnsi="Palatino Linotype"/>
          <w:sz w:val="21"/>
          <w:szCs w:val="21"/>
        </w:rPr>
        <w:t xml:space="preserve">uditor </w:t>
      </w:r>
      <w:r w:rsidR="004034D7">
        <w:rPr>
          <w:rFonts w:ascii="Palatino Linotype" w:hAnsi="Palatino Linotype"/>
          <w:sz w:val="21"/>
          <w:szCs w:val="21"/>
        </w:rPr>
        <w:t>de Cuentas de la Sociedad</w:t>
      </w:r>
    </w:p>
    <w:bookmarkEnd w:id="4"/>
    <w:bookmarkEnd w:id="8"/>
    <w:p w14:paraId="47ACA287" w14:textId="5FD3C74D" w:rsidR="00277426" w:rsidRPr="00097D08" w:rsidRDefault="00277426" w:rsidP="00A4160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  <w:iCs/>
          <w:sz w:val="21"/>
          <w:szCs w:val="21"/>
        </w:rPr>
      </w:pPr>
      <w:r w:rsidRPr="00097D08">
        <w:rPr>
          <w:rFonts w:ascii="Palatino Linotype" w:hAnsi="Palatino Linotype"/>
          <w:iCs/>
          <w:sz w:val="21"/>
          <w:szCs w:val="21"/>
        </w:rPr>
        <w:t>Delegación de facultades.</w:t>
      </w:r>
    </w:p>
    <w:p w14:paraId="78E293AA" w14:textId="0154BDA4" w:rsidR="00277426" w:rsidRPr="00097D08" w:rsidRDefault="00277426" w:rsidP="00A41601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/>
          <w:iCs/>
          <w:sz w:val="21"/>
          <w:szCs w:val="21"/>
        </w:rPr>
      </w:pPr>
      <w:r w:rsidRPr="00097D08">
        <w:rPr>
          <w:rFonts w:ascii="Palatino Linotype" w:hAnsi="Palatino Linotype"/>
          <w:iCs/>
          <w:sz w:val="21"/>
          <w:szCs w:val="21"/>
        </w:rPr>
        <w:t xml:space="preserve">Redacción, lectura y, en su caso, aprobación del </w:t>
      </w:r>
      <w:r w:rsidR="00C16934" w:rsidRPr="00097D08">
        <w:rPr>
          <w:rFonts w:ascii="Palatino Linotype" w:hAnsi="Palatino Linotype"/>
          <w:iCs/>
          <w:sz w:val="21"/>
          <w:szCs w:val="21"/>
        </w:rPr>
        <w:t>a</w:t>
      </w:r>
      <w:r w:rsidRPr="00097D08">
        <w:rPr>
          <w:rFonts w:ascii="Palatino Linotype" w:hAnsi="Palatino Linotype"/>
          <w:iCs/>
          <w:sz w:val="21"/>
          <w:szCs w:val="21"/>
        </w:rPr>
        <w:t>cta de la sesión</w:t>
      </w:r>
      <w:bookmarkEnd w:id="5"/>
      <w:r w:rsidRPr="00097D08">
        <w:rPr>
          <w:rFonts w:ascii="Palatino Linotype" w:hAnsi="Palatino Linotype"/>
          <w:iCs/>
          <w:sz w:val="21"/>
          <w:szCs w:val="21"/>
        </w:rPr>
        <w:t>.</w:t>
      </w:r>
    </w:p>
    <w:bookmarkEnd w:id="6"/>
    <w:p w14:paraId="0B43527B" w14:textId="77777777" w:rsidR="00B76F01" w:rsidRPr="00097D08" w:rsidRDefault="00B76F01" w:rsidP="00980AD8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  <w:lang w:val="es-ES"/>
        </w:rPr>
      </w:pPr>
    </w:p>
    <w:p w14:paraId="507AEA19" w14:textId="759F9E23" w:rsidR="00A65F03" w:rsidRPr="00097D08" w:rsidRDefault="00A65F03" w:rsidP="00A65F03">
      <w:pPr>
        <w:pStyle w:val="Prrafodelista"/>
        <w:spacing w:after="0" w:line="240" w:lineRule="auto"/>
        <w:ind w:left="0" w:right="-1"/>
        <w:contextualSpacing w:val="0"/>
        <w:jc w:val="center"/>
        <w:rPr>
          <w:rFonts w:ascii="Palatino Linotype" w:hAnsi="Palatino Linotype"/>
          <w:b/>
          <w:bCs/>
          <w:iCs/>
          <w:sz w:val="21"/>
          <w:szCs w:val="21"/>
          <w:u w:val="single"/>
        </w:rPr>
      </w:pPr>
      <w:r w:rsidRPr="00097D08">
        <w:rPr>
          <w:rFonts w:ascii="Palatino Linotype" w:hAnsi="Palatino Linotype"/>
          <w:b/>
          <w:bCs/>
          <w:iCs/>
          <w:sz w:val="21"/>
          <w:szCs w:val="21"/>
          <w:u w:val="single"/>
        </w:rPr>
        <w:t xml:space="preserve">Celebración de la Junta General de </w:t>
      </w:r>
      <w:r w:rsidR="00620440">
        <w:rPr>
          <w:rFonts w:ascii="Palatino Linotype" w:hAnsi="Palatino Linotype"/>
          <w:b/>
          <w:bCs/>
          <w:iCs/>
          <w:sz w:val="21"/>
          <w:szCs w:val="21"/>
          <w:u w:val="single"/>
        </w:rPr>
        <w:t>Accionistas</w:t>
      </w:r>
      <w:r w:rsidR="00620440" w:rsidRPr="00097D08">
        <w:rPr>
          <w:rFonts w:ascii="Palatino Linotype" w:hAnsi="Palatino Linotype"/>
          <w:b/>
          <w:bCs/>
          <w:iCs/>
          <w:sz w:val="21"/>
          <w:szCs w:val="21"/>
          <w:u w:val="single"/>
        </w:rPr>
        <w:t xml:space="preserve"> </w:t>
      </w:r>
      <w:r w:rsidR="009F0F63" w:rsidRPr="009F0F63">
        <w:rPr>
          <w:rFonts w:ascii="Palatino Linotype" w:hAnsi="Palatino Linotype"/>
          <w:b/>
          <w:bCs/>
          <w:iCs/>
          <w:sz w:val="21"/>
          <w:szCs w:val="21"/>
          <w:u w:val="single"/>
        </w:rPr>
        <w:t>(“JGA”)</w:t>
      </w:r>
      <w:r w:rsidR="009F0F63" w:rsidRPr="00097D08">
        <w:rPr>
          <w:rFonts w:ascii="Palatino Linotype" w:hAnsi="Palatino Linotype"/>
          <w:b/>
          <w:bCs/>
          <w:iCs/>
          <w:sz w:val="21"/>
          <w:szCs w:val="21"/>
          <w:u w:val="single"/>
        </w:rPr>
        <w:t xml:space="preserve"> </w:t>
      </w:r>
      <w:r w:rsidRPr="00097D08">
        <w:rPr>
          <w:rFonts w:ascii="Palatino Linotype" w:hAnsi="Palatino Linotype"/>
          <w:b/>
          <w:bCs/>
          <w:iCs/>
          <w:sz w:val="21"/>
          <w:szCs w:val="21"/>
          <w:u w:val="single"/>
        </w:rPr>
        <w:t>y asistencia telemática</w:t>
      </w:r>
    </w:p>
    <w:p w14:paraId="1673B17A" w14:textId="77777777" w:rsidR="00A65F03" w:rsidRPr="00097D08" w:rsidRDefault="00A65F03" w:rsidP="00A65F03">
      <w:pPr>
        <w:pStyle w:val="Prrafodelista"/>
        <w:spacing w:after="0" w:line="240" w:lineRule="auto"/>
        <w:ind w:left="0"/>
        <w:contextualSpacing w:val="0"/>
        <w:jc w:val="both"/>
        <w:rPr>
          <w:rFonts w:ascii="Palatino Linotype" w:hAnsi="Palatino Linotype"/>
          <w:sz w:val="21"/>
          <w:szCs w:val="21"/>
        </w:rPr>
      </w:pPr>
    </w:p>
    <w:p w14:paraId="30DA8499" w14:textId="0CC77AF5" w:rsidR="00D0179D" w:rsidRDefault="00A65F03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097D08">
        <w:rPr>
          <w:rFonts w:ascii="Palatino Linotype" w:hAnsi="Palatino Linotype"/>
          <w:color w:val="000000" w:themeColor="text1"/>
          <w:sz w:val="21"/>
          <w:szCs w:val="21"/>
        </w:rPr>
        <w:t xml:space="preserve">Asimismo, </w:t>
      </w:r>
      <w:r w:rsidR="00711FC3">
        <w:rPr>
          <w:rFonts w:ascii="Palatino Linotype" w:hAnsi="Palatino Linotype"/>
          <w:color w:val="000000" w:themeColor="text1"/>
          <w:sz w:val="21"/>
          <w:szCs w:val="21"/>
        </w:rPr>
        <w:t xml:space="preserve">le recordamos el derecho que tiene todo </w:t>
      </w:r>
      <w:r w:rsidR="00651770">
        <w:rPr>
          <w:rFonts w:ascii="Palatino Linotype" w:hAnsi="Palatino Linotype"/>
          <w:color w:val="000000" w:themeColor="text1"/>
          <w:sz w:val="21"/>
          <w:szCs w:val="21"/>
        </w:rPr>
        <w:t>accionista</w:t>
      </w:r>
      <w:r w:rsidR="00711FC3">
        <w:rPr>
          <w:rFonts w:ascii="Palatino Linotype" w:hAnsi="Palatino Linotype"/>
          <w:color w:val="000000" w:themeColor="text1"/>
          <w:sz w:val="21"/>
          <w:szCs w:val="21"/>
        </w:rPr>
        <w:t xml:space="preserve"> de asistir a la Junta</w:t>
      </w:r>
      <w:r w:rsidR="00E25E62">
        <w:rPr>
          <w:rFonts w:ascii="Palatino Linotype" w:hAnsi="Palatino Linotype"/>
          <w:color w:val="000000" w:themeColor="text1"/>
          <w:sz w:val="21"/>
          <w:szCs w:val="21"/>
        </w:rPr>
        <w:t xml:space="preserve"> General</w:t>
      </w:r>
      <w:r w:rsidR="0020113F">
        <w:rPr>
          <w:rFonts w:ascii="Palatino Linotype" w:hAnsi="Palatino Linotype"/>
          <w:color w:val="000000" w:themeColor="text1"/>
          <w:sz w:val="21"/>
          <w:szCs w:val="21"/>
        </w:rPr>
        <w:t xml:space="preserve"> acudiendo al lugar en que vaya a celebrarse la reunión o mediante conferencia telefónica, videoconferencia y otros</w:t>
      </w:r>
      <w:r w:rsidR="00711FC3">
        <w:rPr>
          <w:rFonts w:ascii="Palatino Linotype" w:hAnsi="Palatino Linotype"/>
          <w:color w:val="000000" w:themeColor="text1"/>
          <w:sz w:val="21"/>
          <w:szCs w:val="21"/>
        </w:rPr>
        <w:t xml:space="preserve"> medios telemáticos que </w:t>
      </w:r>
      <w:r w:rsidR="0020113F">
        <w:rPr>
          <w:rFonts w:ascii="Palatino Linotype" w:hAnsi="Palatino Linotype"/>
          <w:color w:val="000000" w:themeColor="text1"/>
          <w:sz w:val="21"/>
          <w:szCs w:val="21"/>
        </w:rPr>
        <w:t xml:space="preserve">permitan el reconocimiento e identificación de los asistentes y la permanente comunicación entre ellos, </w:t>
      </w:r>
      <w:r w:rsidR="00711FC3">
        <w:rPr>
          <w:rFonts w:ascii="Palatino Linotype" w:hAnsi="Palatino Linotype"/>
          <w:color w:val="000000" w:themeColor="text1"/>
          <w:sz w:val="21"/>
          <w:szCs w:val="21"/>
        </w:rPr>
        <w:t xml:space="preserve">de conformidad con lo establecido en el artículo </w:t>
      </w:r>
      <w:r w:rsidR="00026512">
        <w:rPr>
          <w:rFonts w:ascii="Palatino Linotype" w:hAnsi="Palatino Linotype"/>
          <w:color w:val="000000" w:themeColor="text1"/>
          <w:sz w:val="21"/>
          <w:szCs w:val="21"/>
        </w:rPr>
        <w:t>13.3</w:t>
      </w:r>
      <w:r w:rsidR="00711FC3">
        <w:rPr>
          <w:rFonts w:ascii="Palatino Linotype" w:hAnsi="Palatino Linotype"/>
          <w:color w:val="000000" w:themeColor="text1"/>
          <w:sz w:val="21"/>
          <w:szCs w:val="21"/>
        </w:rPr>
        <w:t xml:space="preserve"> de los Estatutos Sociales y del artículo 182 de la Ley de Sociedades de Capital. </w:t>
      </w:r>
    </w:p>
    <w:p w14:paraId="5A41A670" w14:textId="77777777" w:rsidR="00BC52AC" w:rsidRDefault="00BC52AC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25289AFB" w14:textId="0C575F36" w:rsidR="005B7A78" w:rsidRDefault="00BC52AC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BC52AC">
        <w:rPr>
          <w:rFonts w:ascii="Palatino Linotype" w:hAnsi="Palatino Linotype"/>
          <w:color w:val="000000" w:themeColor="text1"/>
          <w:sz w:val="21"/>
          <w:szCs w:val="21"/>
        </w:rPr>
        <w:t xml:space="preserve">En atención a lo indicado anteriormente, la plataforma para asistir telemáticamente a la JGA será </w:t>
      </w:r>
      <w:r w:rsidR="00EE11E9">
        <w:rPr>
          <w:rFonts w:ascii="Palatino Linotype" w:hAnsi="Palatino Linotype"/>
          <w:color w:val="000000" w:themeColor="text1"/>
          <w:sz w:val="21"/>
          <w:szCs w:val="21"/>
        </w:rPr>
        <w:t xml:space="preserve">a través de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BC52AC">
        <w:rPr>
          <w:rFonts w:ascii="Palatino Linotype" w:hAnsi="Palatino Linotype"/>
          <w:color w:val="000000" w:themeColor="text1"/>
          <w:sz w:val="21"/>
          <w:szCs w:val="21"/>
        </w:rPr>
        <w:t>.</w:t>
      </w:r>
    </w:p>
    <w:p w14:paraId="545A7CA1" w14:textId="77777777" w:rsidR="00BC52AC" w:rsidRDefault="00BC52AC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52E98063" w14:textId="7377ACE5" w:rsidR="002809AD" w:rsidRPr="002809AD" w:rsidRDefault="002809AD" w:rsidP="002809AD">
      <w:pPr>
        <w:rPr>
          <w:rFonts w:ascii="Palatino Linotype" w:hAnsi="Palatino Linotype"/>
          <w:color w:val="000000" w:themeColor="text1"/>
          <w:sz w:val="21"/>
          <w:szCs w:val="21"/>
        </w:rPr>
      </w:pPr>
      <w:bookmarkStart w:id="9" w:name="_Hlk166147934"/>
      <w:r w:rsidRPr="002809AD">
        <w:rPr>
          <w:rFonts w:ascii="Palatino Linotype" w:hAnsi="Palatino Linotype"/>
          <w:color w:val="000000" w:themeColor="text1"/>
          <w:sz w:val="21"/>
          <w:szCs w:val="21"/>
        </w:rPr>
        <w:t xml:space="preserve">Los accionistas que deseen asistir a la JGA por medios telemáticos, en este caso, por videoconferencia deberán enviar, antes de las </w:t>
      </w:r>
      <w:r w:rsidR="00DB7E58">
        <w:rPr>
          <w:rFonts w:ascii="Palatino Linotype" w:hAnsi="Palatino Linotype"/>
          <w:color w:val="000000" w:themeColor="text1"/>
          <w:sz w:val="21"/>
          <w:szCs w:val="21"/>
        </w:rPr>
        <w:t>1</w:t>
      </w:r>
      <w:r w:rsidR="006F6CE4">
        <w:rPr>
          <w:rFonts w:ascii="Palatino Linotype" w:hAnsi="Palatino Linotype"/>
          <w:color w:val="000000" w:themeColor="text1"/>
          <w:sz w:val="21"/>
          <w:szCs w:val="21"/>
        </w:rPr>
        <w:t>6</w:t>
      </w:r>
      <w:r w:rsidR="00DB7E58">
        <w:rPr>
          <w:rFonts w:ascii="Palatino Linotype" w:hAnsi="Palatino Linotype"/>
          <w:color w:val="000000" w:themeColor="text1"/>
          <w:sz w:val="21"/>
          <w:szCs w:val="21"/>
        </w:rPr>
        <w:t>:</w:t>
      </w:r>
      <w:r w:rsidR="00B84E14">
        <w:rPr>
          <w:rFonts w:ascii="Palatino Linotype" w:hAnsi="Palatino Linotype"/>
          <w:color w:val="000000" w:themeColor="text1"/>
          <w:sz w:val="21"/>
          <w:szCs w:val="21"/>
        </w:rPr>
        <w:t>30</w:t>
      </w:r>
      <w:r w:rsidRPr="002809AD">
        <w:rPr>
          <w:rFonts w:ascii="Palatino Linotype" w:hAnsi="Palatino Linotype"/>
          <w:color w:val="000000" w:themeColor="text1"/>
          <w:sz w:val="21"/>
          <w:szCs w:val="21"/>
        </w:rPr>
        <w:t xml:space="preserve"> horas del día </w:t>
      </w:r>
      <w:r w:rsidR="004034D7">
        <w:rPr>
          <w:rFonts w:ascii="Palatino Linotype" w:hAnsi="Palatino Linotype"/>
          <w:color w:val="000000" w:themeColor="text1"/>
          <w:sz w:val="21"/>
          <w:szCs w:val="21"/>
        </w:rPr>
        <w:t>25</w:t>
      </w:r>
      <w:r w:rsidR="006A1EA5">
        <w:rPr>
          <w:rFonts w:ascii="Palatino Linotype" w:hAnsi="Palatino Linotype"/>
          <w:color w:val="000000" w:themeColor="text1"/>
          <w:sz w:val="21"/>
          <w:szCs w:val="21"/>
        </w:rPr>
        <w:t xml:space="preserve"> de junio</w:t>
      </w:r>
      <w:r>
        <w:rPr>
          <w:rFonts w:ascii="Palatino Linotype" w:hAnsi="Palatino Linotype"/>
          <w:color w:val="000000" w:themeColor="text1"/>
          <w:sz w:val="21"/>
          <w:szCs w:val="21"/>
        </w:rPr>
        <w:t xml:space="preserve"> </w:t>
      </w:r>
      <w:r w:rsidRPr="002809AD">
        <w:rPr>
          <w:rFonts w:ascii="Palatino Linotype" w:hAnsi="Palatino Linotype"/>
          <w:color w:val="000000" w:themeColor="text1"/>
          <w:sz w:val="21"/>
          <w:szCs w:val="21"/>
        </w:rPr>
        <w:t>de 202</w:t>
      </w:r>
      <w:r w:rsidR="00392F92">
        <w:rPr>
          <w:rFonts w:ascii="Palatino Linotype" w:hAnsi="Palatino Linotype"/>
          <w:color w:val="000000" w:themeColor="text1"/>
          <w:sz w:val="21"/>
          <w:szCs w:val="21"/>
        </w:rPr>
        <w:t>4</w:t>
      </w:r>
      <w:r w:rsidRPr="002809AD">
        <w:rPr>
          <w:rFonts w:ascii="Palatino Linotype" w:hAnsi="Palatino Linotype"/>
          <w:color w:val="000000" w:themeColor="text1"/>
          <w:sz w:val="21"/>
          <w:szCs w:val="21"/>
        </w:rPr>
        <w:t xml:space="preserve">, un correo electrónico a la dirección </w:t>
      </w:r>
      <w:hyperlink r:id="rId11" w:history="1">
        <w:r w:rsidRPr="00274FD3">
          <w:rPr>
            <w:rStyle w:val="Hipervnculo"/>
            <w:rFonts w:ascii="Palatino Linotype" w:hAnsi="Palatino Linotype"/>
            <w:sz w:val="21"/>
            <w:szCs w:val="21"/>
          </w:rPr>
          <w:t>notices.abac2@abaccapital.com</w:t>
        </w:r>
      </w:hyperlink>
      <w:r w:rsidRPr="002809AD">
        <w:rPr>
          <w:rFonts w:ascii="Palatino Linotype" w:hAnsi="Palatino Linotype"/>
          <w:color w:val="000000" w:themeColor="text1"/>
          <w:sz w:val="21"/>
          <w:szCs w:val="21"/>
        </w:rPr>
        <w:t xml:space="preserve">, manifestando su deseo de asistir a la JGA junto con una copia de su documento nacional de identidad o su pasaporte. </w:t>
      </w:r>
    </w:p>
    <w:bookmarkEnd w:id="9"/>
    <w:p w14:paraId="7D831131" w14:textId="77777777" w:rsidR="00710DDA" w:rsidRDefault="00710DDA" w:rsidP="002809AD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6E88306F" w14:textId="19DAE4AA" w:rsidR="00BD586F" w:rsidRDefault="002809AD" w:rsidP="002809AD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2809AD">
        <w:rPr>
          <w:rFonts w:ascii="Palatino Linotype" w:hAnsi="Palatino Linotype"/>
          <w:color w:val="000000" w:themeColor="text1"/>
          <w:sz w:val="21"/>
          <w:szCs w:val="21"/>
        </w:rPr>
        <w:lastRenderedPageBreak/>
        <w:t>En caso de accionista persona jurídica, se deberá remitir: (i) una copia del documento nacional de identidad o pasaporte del representante persona física que asistirá en su nombre a la JGA; y (</w:t>
      </w:r>
      <w:proofErr w:type="spellStart"/>
      <w:r w:rsidRPr="002809AD">
        <w:rPr>
          <w:rFonts w:ascii="Palatino Linotype" w:hAnsi="Palatino Linotype"/>
          <w:color w:val="000000" w:themeColor="text1"/>
          <w:sz w:val="21"/>
          <w:szCs w:val="21"/>
        </w:rPr>
        <w:t>ii</w:t>
      </w:r>
      <w:proofErr w:type="spellEnd"/>
      <w:r w:rsidRPr="002809AD">
        <w:rPr>
          <w:rFonts w:ascii="Palatino Linotype" w:hAnsi="Palatino Linotype"/>
          <w:color w:val="000000" w:themeColor="text1"/>
          <w:sz w:val="21"/>
          <w:szCs w:val="21"/>
        </w:rPr>
        <w:t>) el poder bastante que faculte al mencionado representante para representar al accionista persona jurídica.</w:t>
      </w:r>
    </w:p>
    <w:p w14:paraId="18E5EE52" w14:textId="77777777" w:rsidR="00710DDA" w:rsidRDefault="00710DDA" w:rsidP="002809AD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388B947F" w14:textId="77777777" w:rsidR="005E2E89" w:rsidRPr="005E2E89" w:rsidRDefault="005E2E89" w:rsidP="005E2E89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5E2E89">
        <w:rPr>
          <w:rFonts w:ascii="Palatino Linotype" w:hAnsi="Palatino Linotype"/>
          <w:color w:val="000000" w:themeColor="text1"/>
          <w:sz w:val="21"/>
          <w:szCs w:val="21"/>
        </w:rPr>
        <w:t>Con posterioridad a la finalización del plazo anteriormente señalado, no se admitirá ninguna solicitud de credenciales para el ejercicio del derecho de asistencia telemática.</w:t>
      </w:r>
    </w:p>
    <w:p w14:paraId="7D579DF6" w14:textId="77777777" w:rsidR="005E2E89" w:rsidRDefault="005E2E89" w:rsidP="005E2E89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17EA31B4" w14:textId="312F88D1" w:rsidR="00710DDA" w:rsidRDefault="005E2E89" w:rsidP="005E2E89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5E2E89">
        <w:rPr>
          <w:rFonts w:ascii="Palatino Linotype" w:hAnsi="Palatino Linotype"/>
          <w:color w:val="000000" w:themeColor="text1"/>
          <w:sz w:val="21"/>
          <w:szCs w:val="21"/>
        </w:rPr>
        <w:t xml:space="preserve">La Sociedad facilitará a los accionistas que hayan comunicado su deseo de asistir a la JGA conforme a lo establecido en los párrafos anteriores, las instrucciones y las credenciales necesarias para la conexión a </w:t>
      </w:r>
      <w:r w:rsidR="00EE11E9">
        <w:rPr>
          <w:rFonts w:ascii="Palatino Linotype" w:hAnsi="Palatino Linotype"/>
          <w:color w:val="000000" w:themeColor="text1"/>
          <w:sz w:val="21"/>
          <w:szCs w:val="21"/>
        </w:rPr>
        <w:t xml:space="preserve">través de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5E2E89">
        <w:rPr>
          <w:rFonts w:ascii="Palatino Linotype" w:hAnsi="Palatino Linotype"/>
          <w:color w:val="000000" w:themeColor="text1"/>
          <w:sz w:val="21"/>
          <w:szCs w:val="21"/>
        </w:rPr>
        <w:t xml:space="preserve">. Es responsabilidad exclusiva del accionista la custodia de las credenciales para acceder y utilizar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5E2E89">
        <w:rPr>
          <w:rFonts w:ascii="Palatino Linotype" w:hAnsi="Palatino Linotype"/>
          <w:color w:val="000000" w:themeColor="text1"/>
          <w:sz w:val="21"/>
          <w:szCs w:val="21"/>
        </w:rPr>
        <w:t>.</w:t>
      </w:r>
    </w:p>
    <w:p w14:paraId="3F501945" w14:textId="77777777" w:rsidR="00710DDA" w:rsidRDefault="00710DDA" w:rsidP="002809AD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37AEAFAB" w14:textId="09DBDC06" w:rsidR="00BD586F" w:rsidRDefault="005D779A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5D779A">
        <w:rPr>
          <w:rFonts w:ascii="Palatino Linotype" w:hAnsi="Palatino Linotype"/>
          <w:color w:val="000000" w:themeColor="text1"/>
          <w:sz w:val="21"/>
          <w:szCs w:val="21"/>
        </w:rPr>
        <w:t>La asistencia telemática estará en todo caso sujeta a la comprobación de que el accionista tenga derecho de asistencia a la JGA de conformidad con lo dispuesto en los Estatutos Sociales y la legislación aplicable. La Sociedad se reserva el derecho de solicitar a los accionistas los medios de identificación adicionales que considere necesarios para comprobar su condición de accionistas y garantizar la autenticidad de la asistencia remota a la JGA.</w:t>
      </w:r>
    </w:p>
    <w:p w14:paraId="4B1BF49B" w14:textId="77777777" w:rsidR="005D779A" w:rsidRDefault="005D779A" w:rsidP="00711FC3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0DDB2597" w14:textId="0C1819E3" w:rsidR="00BD7656" w:rsidRPr="00FF3C8D" w:rsidRDefault="00BD7656" w:rsidP="00FF3C8D">
      <w:pPr>
        <w:rPr>
          <w:rFonts w:ascii="Palatino Linotype" w:hAnsi="Palatino Linotype"/>
          <w:color w:val="000000" w:themeColor="text1"/>
          <w:sz w:val="21"/>
          <w:szCs w:val="21"/>
        </w:rPr>
      </w:pPr>
      <w:bookmarkStart w:id="10" w:name="_Hlk166148130"/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El accionista registrado deberá conectarse a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, a través del enlace y/o credenciales que recibirá con al menos 24 horas de antelación a la celebración de la JGA, entre las </w:t>
      </w:r>
      <w:r w:rsidR="00B84E14">
        <w:rPr>
          <w:rFonts w:ascii="Palatino Linotype" w:hAnsi="Palatino Linotype"/>
          <w:color w:val="000000" w:themeColor="text1"/>
          <w:sz w:val="21"/>
          <w:szCs w:val="21"/>
        </w:rPr>
        <w:t>16:2</w:t>
      </w:r>
      <w:r w:rsidR="006F6CE4">
        <w:rPr>
          <w:rFonts w:ascii="Palatino Linotype" w:hAnsi="Palatino Linotype"/>
          <w:color w:val="000000" w:themeColor="text1"/>
          <w:sz w:val="21"/>
          <w:szCs w:val="21"/>
        </w:rPr>
        <w:t>5h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 y hasta el momento de la finalización del período de votación de las propuestas de acuerdos relativas a puntos comprendidos en el Orden del Día del día </w:t>
      </w:r>
      <w:r w:rsidR="00B069DC">
        <w:rPr>
          <w:rFonts w:ascii="Palatino Linotype" w:hAnsi="Palatino Linotype"/>
          <w:color w:val="000000" w:themeColor="text1"/>
          <w:sz w:val="21"/>
          <w:szCs w:val="21"/>
        </w:rPr>
        <w:t>27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 de </w:t>
      </w:r>
      <w:r>
        <w:rPr>
          <w:rFonts w:ascii="Palatino Linotype" w:hAnsi="Palatino Linotype"/>
          <w:color w:val="000000" w:themeColor="text1"/>
          <w:sz w:val="21"/>
          <w:szCs w:val="21"/>
        </w:rPr>
        <w:t>junio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 de 202</w:t>
      </w:r>
      <w:r w:rsidR="00392F92">
        <w:rPr>
          <w:rFonts w:ascii="Palatino Linotype" w:hAnsi="Palatino Linotype"/>
          <w:color w:val="000000" w:themeColor="text1"/>
          <w:sz w:val="21"/>
          <w:szCs w:val="21"/>
        </w:rPr>
        <w:t>4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, si la JGA se celebra en primera convocatoria, o en el mismo periodo de tiempo del día </w:t>
      </w:r>
      <w:r w:rsidR="00B069DC">
        <w:rPr>
          <w:rFonts w:ascii="Palatino Linotype" w:hAnsi="Palatino Linotype"/>
          <w:color w:val="000000" w:themeColor="text1"/>
          <w:sz w:val="21"/>
          <w:szCs w:val="21"/>
        </w:rPr>
        <w:t>30</w:t>
      </w:r>
      <w:r w:rsidR="00392F92">
        <w:rPr>
          <w:rFonts w:ascii="Palatino Linotype" w:hAnsi="Palatino Linotype"/>
          <w:color w:val="000000" w:themeColor="text1"/>
          <w:sz w:val="21"/>
          <w:szCs w:val="21"/>
        </w:rPr>
        <w:t xml:space="preserve"> 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de </w:t>
      </w:r>
      <w:r>
        <w:rPr>
          <w:rFonts w:ascii="Palatino Linotype" w:hAnsi="Palatino Linotype"/>
          <w:color w:val="000000" w:themeColor="text1"/>
          <w:sz w:val="21"/>
          <w:szCs w:val="21"/>
        </w:rPr>
        <w:t>junio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 de 202</w:t>
      </w:r>
      <w:r w:rsidR="00392F92">
        <w:rPr>
          <w:rFonts w:ascii="Palatino Linotype" w:hAnsi="Palatino Linotype"/>
          <w:color w:val="000000" w:themeColor="text1"/>
          <w:sz w:val="21"/>
          <w:szCs w:val="21"/>
        </w:rPr>
        <w:t>4</w:t>
      </w: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, si se celebra en segunda convocatoria.  </w:t>
      </w:r>
      <w:r>
        <w:rPr>
          <w:rFonts w:ascii="Palatino Linotype" w:hAnsi="Palatino Linotype"/>
          <w:color w:val="000000" w:themeColor="text1"/>
          <w:sz w:val="21"/>
          <w:szCs w:val="21"/>
        </w:rPr>
        <w:t xml:space="preserve"> </w:t>
      </w:r>
    </w:p>
    <w:bookmarkEnd w:id="10"/>
    <w:p w14:paraId="57F5C3AF" w14:textId="77777777" w:rsidR="00BD7656" w:rsidRDefault="00BD7656" w:rsidP="00BD7656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2B3DD631" w14:textId="210BACED" w:rsidR="00BD7656" w:rsidRPr="00FF3C8D" w:rsidRDefault="00BD7656" w:rsidP="00FF3C8D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FF3C8D">
        <w:rPr>
          <w:rFonts w:ascii="Palatino Linotype" w:hAnsi="Palatino Linotype"/>
          <w:color w:val="000000" w:themeColor="text1"/>
          <w:sz w:val="21"/>
          <w:szCs w:val="21"/>
        </w:rPr>
        <w:t>No se admitirá el registro de asistentes fuera del mencionado periodo de tiempo.</w:t>
      </w:r>
    </w:p>
    <w:p w14:paraId="799A9BB6" w14:textId="77777777" w:rsidR="00BD7656" w:rsidRDefault="00BD7656" w:rsidP="00BD7656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7E4EE273" w14:textId="52ABE2AB" w:rsidR="00BD7656" w:rsidRDefault="00BD7656" w:rsidP="00FF3C8D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Los accionistas, o sus representantes, que hayan accedido debidamente a la JGA podrán seguir el desarrollo de </w:t>
      </w:r>
      <w:proofErr w:type="gramStart"/>
      <w:r w:rsidRPr="00FF3C8D">
        <w:rPr>
          <w:rFonts w:ascii="Palatino Linotype" w:hAnsi="Palatino Linotype"/>
          <w:color w:val="000000" w:themeColor="text1"/>
          <w:sz w:val="21"/>
          <w:szCs w:val="21"/>
        </w:rPr>
        <w:t>la misma</w:t>
      </w:r>
      <w:proofErr w:type="gramEnd"/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 en tiempo real, vía </w:t>
      </w:r>
      <w:proofErr w:type="spellStart"/>
      <w:r w:rsidRPr="00FF3C8D">
        <w:rPr>
          <w:rFonts w:ascii="Palatino Linotype" w:hAnsi="Palatino Linotype"/>
          <w:color w:val="000000" w:themeColor="text1"/>
          <w:sz w:val="21"/>
          <w:szCs w:val="21"/>
        </w:rPr>
        <w:t>streaming</w:t>
      </w:r>
      <w:proofErr w:type="spellEnd"/>
      <w:r w:rsidRPr="00FF3C8D">
        <w:rPr>
          <w:rFonts w:ascii="Palatino Linotype" w:hAnsi="Palatino Linotype"/>
          <w:color w:val="000000" w:themeColor="text1"/>
          <w:sz w:val="21"/>
          <w:szCs w:val="21"/>
        </w:rPr>
        <w:t xml:space="preserve">, a través de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FF3C8D">
        <w:rPr>
          <w:rFonts w:ascii="Palatino Linotype" w:hAnsi="Palatino Linotype"/>
          <w:color w:val="000000" w:themeColor="text1"/>
          <w:sz w:val="21"/>
          <w:szCs w:val="21"/>
        </w:rPr>
        <w:t>.</w:t>
      </w:r>
    </w:p>
    <w:p w14:paraId="7468ABC3" w14:textId="77777777" w:rsidR="00837731" w:rsidRDefault="00837731" w:rsidP="00FF3C8D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2530F165" w14:textId="77777777" w:rsidR="00837731" w:rsidRDefault="00837731" w:rsidP="00837731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837731">
        <w:rPr>
          <w:rFonts w:ascii="Palatino Linotype" w:hAnsi="Palatino Linotype"/>
          <w:color w:val="000000" w:themeColor="text1"/>
          <w:sz w:val="21"/>
          <w:szCs w:val="21"/>
        </w:rPr>
        <w:t xml:space="preserve">La Sociedad se reserva el derecho a modificar, suspender, cancelar o restringir los mecanismos de asistencia remota a la JGA por razones técnicas o de seguridad. </w:t>
      </w:r>
    </w:p>
    <w:p w14:paraId="274F5FEB" w14:textId="77777777" w:rsidR="00837731" w:rsidRPr="00837731" w:rsidRDefault="00837731" w:rsidP="00837731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61A97F90" w14:textId="50C7FA95" w:rsidR="00837731" w:rsidRPr="00837731" w:rsidRDefault="00837731" w:rsidP="00837731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837731">
        <w:rPr>
          <w:rFonts w:ascii="Palatino Linotype" w:hAnsi="Palatino Linotype"/>
          <w:color w:val="000000" w:themeColor="text1"/>
          <w:sz w:val="21"/>
          <w:szCs w:val="21"/>
        </w:rPr>
        <w:t xml:space="preserve">La Sociedad no será responsable de los daños y perjuicios que pudieran ocasionarse al accionista derivados de la falta de disponibilidad de la plataforma </w:t>
      </w:r>
      <w:proofErr w:type="spellStart"/>
      <w:r w:rsidR="00EE11E9">
        <w:rPr>
          <w:rFonts w:ascii="Palatino Linotype" w:hAnsi="Palatino Linotype"/>
          <w:color w:val="000000" w:themeColor="text1"/>
          <w:sz w:val="21"/>
          <w:szCs w:val="21"/>
        </w:rPr>
        <w:t>Teams</w:t>
      </w:r>
      <w:proofErr w:type="spellEnd"/>
      <w:r w:rsidRPr="00837731">
        <w:rPr>
          <w:rFonts w:ascii="Palatino Linotype" w:hAnsi="Palatino Linotype"/>
          <w:color w:val="000000" w:themeColor="text1"/>
          <w:sz w:val="21"/>
          <w:szCs w:val="21"/>
        </w:rPr>
        <w:t xml:space="preserve">, así como de averías, sobrecargas, caídas de línea, fallos en la conexión, o cualquier otra eventualidad de igual o similar índole, ajenas a la voluntad de la Sociedad, que dificulten o impidan la utilización de los mecanismos de asistencia telemática y de delegación de voto. Sin perjuicio de ello, la Sociedad, en estos casos, se reserva el derecho de adoptar las medidas que cada situación requiera, entre ellas, la eventual suspensión temporal o prórroga de la JGA si ello fuese preciso para garantizar el pleno ejercicio de sus derechos por los accionistas o sus representantes. </w:t>
      </w:r>
    </w:p>
    <w:p w14:paraId="27BA48DF" w14:textId="77777777" w:rsidR="00DF0A2F" w:rsidRDefault="00DF0A2F" w:rsidP="00837731">
      <w:pPr>
        <w:rPr>
          <w:rFonts w:ascii="Palatino Linotype" w:hAnsi="Palatino Linotype"/>
          <w:color w:val="000000" w:themeColor="text1"/>
          <w:sz w:val="21"/>
          <w:szCs w:val="21"/>
        </w:rPr>
      </w:pPr>
    </w:p>
    <w:p w14:paraId="03AFBCEC" w14:textId="5968E231" w:rsidR="00837731" w:rsidRPr="00FF3C8D" w:rsidRDefault="00837731" w:rsidP="00837731">
      <w:pPr>
        <w:rPr>
          <w:rFonts w:ascii="Palatino Linotype" w:hAnsi="Palatino Linotype"/>
          <w:color w:val="000000" w:themeColor="text1"/>
          <w:sz w:val="21"/>
          <w:szCs w:val="21"/>
        </w:rPr>
      </w:pPr>
      <w:r w:rsidRPr="00837731">
        <w:rPr>
          <w:rFonts w:ascii="Palatino Linotype" w:hAnsi="Palatino Linotype"/>
          <w:color w:val="000000" w:themeColor="text1"/>
          <w:sz w:val="21"/>
          <w:szCs w:val="21"/>
        </w:rPr>
        <w:t>Se recuerda que la asistencia telemática por parte del accionista a la JGA dejará sin efecto la delegación de voto que hubiera podido realizarse con anterioridad a la celebración de la JGA.</w:t>
      </w:r>
    </w:p>
    <w:p w14:paraId="0D08DC64" w14:textId="77777777" w:rsidR="005D779A" w:rsidRPr="00FF3C8D" w:rsidRDefault="005D779A" w:rsidP="00711FC3">
      <w:pPr>
        <w:rPr>
          <w:rFonts w:ascii="Palatino Linotype" w:hAnsi="Palatino Linotype"/>
          <w:color w:val="000000" w:themeColor="text1"/>
          <w:sz w:val="21"/>
          <w:szCs w:val="21"/>
          <w:lang w:val="es-ES"/>
        </w:rPr>
      </w:pPr>
    </w:p>
    <w:p w14:paraId="30F8251B" w14:textId="6A0F47D3" w:rsidR="00FF3C8D" w:rsidRDefault="006567B7" w:rsidP="00A65F03">
      <w:pPr>
        <w:jc w:val="center"/>
        <w:rPr>
          <w:rFonts w:ascii="Palatino Linotype" w:hAnsi="Palatino Linotype"/>
          <w:b/>
          <w:bCs/>
          <w:sz w:val="21"/>
          <w:szCs w:val="21"/>
          <w:u w:val="single"/>
        </w:rPr>
      </w:pPr>
      <w:r>
        <w:rPr>
          <w:rFonts w:ascii="Palatino Linotype" w:hAnsi="Palatino Linotype"/>
          <w:b/>
          <w:bCs/>
          <w:sz w:val="21"/>
          <w:szCs w:val="21"/>
          <w:u w:val="single"/>
        </w:rPr>
        <w:lastRenderedPageBreak/>
        <w:t xml:space="preserve">Voto a distancia </w:t>
      </w:r>
    </w:p>
    <w:p w14:paraId="145F37ED" w14:textId="77777777" w:rsidR="006567B7" w:rsidRDefault="006567B7" w:rsidP="00A65F03">
      <w:pPr>
        <w:jc w:val="center"/>
        <w:rPr>
          <w:rFonts w:ascii="Palatino Linotype" w:hAnsi="Palatino Linotype"/>
          <w:b/>
          <w:bCs/>
          <w:sz w:val="21"/>
          <w:szCs w:val="21"/>
          <w:u w:val="single"/>
        </w:rPr>
      </w:pPr>
    </w:p>
    <w:p w14:paraId="32C38C0F" w14:textId="17A0C264" w:rsidR="00ED1033" w:rsidRPr="003239FF" w:rsidRDefault="00EF10E4" w:rsidP="003239FF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3239FF">
        <w:rPr>
          <w:rFonts w:ascii="Palatino Linotype" w:hAnsi="Palatino Linotype"/>
          <w:spacing w:val="-3"/>
          <w:sz w:val="21"/>
          <w:szCs w:val="21"/>
        </w:rPr>
        <w:t>De conformidad con lo previsto en los Estatutos Sociales, los accionistas de la Sociedad con derecho a voto que no asistan a la JGA podrán emitir el voto en relación con los puntos del Orden del Día, con carácter previo a su celebración, a través de medios de comunicación a distancia, siempre que cumplan con los requisitos legalmente exigidos y con los previstos en la presente convocatoria.</w:t>
      </w:r>
    </w:p>
    <w:p w14:paraId="3A1FDCB6" w14:textId="77777777" w:rsidR="00EF10E4" w:rsidRDefault="00EF10E4" w:rsidP="0062109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789CEDC4" w14:textId="38E95913" w:rsidR="00621091" w:rsidRDefault="00F90A3A" w:rsidP="0062109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F90A3A">
        <w:rPr>
          <w:rFonts w:ascii="Palatino Linotype" w:hAnsi="Palatino Linotype"/>
          <w:spacing w:val="-3"/>
          <w:sz w:val="21"/>
          <w:szCs w:val="21"/>
        </w:rPr>
        <w:t xml:space="preserve">El accionista podrá solicitar de manera gratuita la tarjeta de voto a distancia, la cual deberán cumplimentar debidamente y firmar a mano para remitirla posteriormente mediante (i) correo postal certificado a </w:t>
      </w:r>
      <w:r w:rsidR="00B069DC">
        <w:rPr>
          <w:rFonts w:ascii="Palatino Linotype" w:hAnsi="Palatino Linotype"/>
          <w:spacing w:val="-3"/>
          <w:sz w:val="21"/>
          <w:szCs w:val="21"/>
        </w:rPr>
        <w:t>Carolina Codinas</w:t>
      </w:r>
      <w:r w:rsidRPr="008D1441">
        <w:rPr>
          <w:rFonts w:ascii="Palatino Linotype" w:hAnsi="Palatino Linotype"/>
          <w:spacing w:val="-3"/>
          <w:sz w:val="21"/>
          <w:szCs w:val="21"/>
        </w:rPr>
        <w:t xml:space="preserve">, </w:t>
      </w:r>
      <w:r w:rsidR="008D1441" w:rsidRPr="008D1441">
        <w:rPr>
          <w:rFonts w:ascii="Palatino Linotype" w:hAnsi="Palatino Linotype"/>
          <w:spacing w:val="-3"/>
          <w:sz w:val="21"/>
          <w:szCs w:val="21"/>
        </w:rPr>
        <w:t xml:space="preserve">calle </w:t>
      </w:r>
      <w:proofErr w:type="spellStart"/>
      <w:r w:rsidR="008D1441" w:rsidRPr="008D1441">
        <w:rPr>
          <w:rFonts w:ascii="Palatino Linotype" w:hAnsi="Palatino Linotype"/>
          <w:spacing w:val="-3"/>
          <w:sz w:val="21"/>
          <w:szCs w:val="21"/>
        </w:rPr>
        <w:t>Lleó</w:t>
      </w:r>
      <w:proofErr w:type="spellEnd"/>
      <w:r w:rsidR="008D1441" w:rsidRPr="008D1441">
        <w:rPr>
          <w:rFonts w:ascii="Palatino Linotype" w:hAnsi="Palatino Linotype"/>
          <w:spacing w:val="-3"/>
          <w:sz w:val="21"/>
          <w:szCs w:val="21"/>
        </w:rPr>
        <w:t xml:space="preserve"> XIII, número 24, 08022 Barcelona</w:t>
      </w:r>
      <w:r w:rsidRPr="00F90A3A">
        <w:rPr>
          <w:rFonts w:ascii="Palatino Linotype" w:hAnsi="Palatino Linotype"/>
          <w:spacing w:val="-3"/>
          <w:sz w:val="21"/>
          <w:szCs w:val="21"/>
        </w:rPr>
        <w:t>; o (</w:t>
      </w:r>
      <w:proofErr w:type="spellStart"/>
      <w:r w:rsidRPr="00F90A3A">
        <w:rPr>
          <w:rFonts w:ascii="Palatino Linotype" w:hAnsi="Palatino Linotype"/>
          <w:spacing w:val="-3"/>
          <w:sz w:val="21"/>
          <w:szCs w:val="21"/>
        </w:rPr>
        <w:t>ii</w:t>
      </w:r>
      <w:proofErr w:type="spellEnd"/>
      <w:r w:rsidRPr="00F90A3A">
        <w:rPr>
          <w:rFonts w:ascii="Palatino Linotype" w:hAnsi="Palatino Linotype"/>
          <w:spacing w:val="-3"/>
          <w:sz w:val="21"/>
          <w:szCs w:val="21"/>
        </w:rPr>
        <w:t xml:space="preserve">) correo electrónico a la dirección </w:t>
      </w:r>
      <w:hyperlink r:id="rId12" w:history="1">
        <w:r w:rsidR="008A35FF" w:rsidRPr="00274FD3">
          <w:rPr>
            <w:rStyle w:val="Hipervnculo"/>
            <w:rFonts w:ascii="Palatino Linotype" w:hAnsi="Palatino Linotype"/>
            <w:spacing w:val="-3"/>
            <w:sz w:val="21"/>
            <w:szCs w:val="21"/>
          </w:rPr>
          <w:t>notices.abac2@abaccapital.com</w:t>
        </w:r>
      </w:hyperlink>
      <w:r w:rsidRPr="00F90A3A">
        <w:rPr>
          <w:rFonts w:ascii="Palatino Linotype" w:hAnsi="Palatino Linotype"/>
          <w:spacing w:val="-3"/>
          <w:sz w:val="21"/>
          <w:szCs w:val="21"/>
        </w:rPr>
        <w:t>. El accionista deberá indicar correctamente el sentido del voto en relación con cada una de las propuestas de acuerdo sometidas a la JGA, y acompañar los documentos que se indican en la propia tarjeta de delegación de voto.</w:t>
      </w:r>
    </w:p>
    <w:p w14:paraId="0AABB40C" w14:textId="77777777" w:rsidR="0096143C" w:rsidRDefault="0096143C" w:rsidP="0062109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20B2C48E" w14:textId="49A3F1C4" w:rsidR="0096143C" w:rsidRDefault="0096143C" w:rsidP="0096143C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96143C">
        <w:rPr>
          <w:rFonts w:ascii="Palatino Linotype" w:hAnsi="Palatino Linotype"/>
          <w:spacing w:val="-3"/>
          <w:sz w:val="21"/>
          <w:szCs w:val="21"/>
        </w:rPr>
        <w:t xml:space="preserve">Solamente serán considerados válidos los votos recibidos por la Sociedad en la dirección de correo electrónico </w:t>
      </w:r>
      <w:hyperlink r:id="rId13" w:history="1">
        <w:r w:rsidR="008A35FF" w:rsidRPr="00274FD3">
          <w:rPr>
            <w:rStyle w:val="Hipervnculo"/>
            <w:rFonts w:ascii="Palatino Linotype" w:hAnsi="Palatino Linotype"/>
            <w:spacing w:val="-3"/>
            <w:sz w:val="21"/>
            <w:szCs w:val="21"/>
          </w:rPr>
          <w:t>notices.abac2@abaccapital.com</w:t>
        </w:r>
      </w:hyperlink>
      <w:r w:rsidR="008A35FF">
        <w:rPr>
          <w:rFonts w:ascii="Palatino Linotype" w:hAnsi="Palatino Linotype"/>
          <w:spacing w:val="-3"/>
          <w:sz w:val="21"/>
          <w:szCs w:val="21"/>
        </w:rPr>
        <w:t xml:space="preserve"> </w:t>
      </w:r>
      <w:r w:rsidR="006F6CE4">
        <w:rPr>
          <w:rFonts w:ascii="Palatino Linotype" w:hAnsi="Palatino Linotype"/>
          <w:spacing w:val="-3"/>
          <w:sz w:val="21"/>
          <w:szCs w:val="21"/>
        </w:rPr>
        <w:t xml:space="preserve">o por correo postal certificado al domicilio social de la Sociedad </w:t>
      </w:r>
      <w:r w:rsidRPr="0096143C">
        <w:rPr>
          <w:rFonts w:ascii="Palatino Linotype" w:hAnsi="Palatino Linotype"/>
          <w:spacing w:val="-3"/>
          <w:sz w:val="21"/>
          <w:szCs w:val="21"/>
        </w:rPr>
        <w:t xml:space="preserve">con al menos cuarenta y ocho (48) horas de antelación a la celebración de la JGA, en primera convocatoria, no computándose aquellos que sean recibidos con posterioridad. Los accionistas que emitan su voto a distancia en los términos expuestos serán considerados como presentes a los efectos de la constitución de la JGA. El accionista que emite su voto a distancia y no hiciera constar instrucciones de voto respecto de los puntos del Orden del Día, se entenderá que desea votar a favor de las respectivas propuestas formuladas por </w:t>
      </w:r>
      <w:r w:rsidR="006A1EA5">
        <w:rPr>
          <w:rFonts w:ascii="Palatino Linotype" w:hAnsi="Palatino Linotype"/>
          <w:spacing w:val="-3"/>
          <w:sz w:val="21"/>
          <w:szCs w:val="21"/>
        </w:rPr>
        <w:t>los</w:t>
      </w:r>
      <w:r w:rsidRPr="0096143C">
        <w:rPr>
          <w:rFonts w:ascii="Palatino Linotype" w:hAnsi="Palatino Linotype"/>
          <w:spacing w:val="-3"/>
          <w:sz w:val="21"/>
          <w:szCs w:val="21"/>
        </w:rPr>
        <w:t xml:space="preserve"> Administrador</w:t>
      </w:r>
      <w:r w:rsidR="006A1EA5">
        <w:rPr>
          <w:rFonts w:ascii="Palatino Linotype" w:hAnsi="Palatino Linotype"/>
          <w:spacing w:val="-3"/>
          <w:sz w:val="21"/>
          <w:szCs w:val="21"/>
        </w:rPr>
        <w:t>es</w:t>
      </w:r>
      <w:r w:rsidRPr="0096143C">
        <w:rPr>
          <w:rFonts w:ascii="Palatino Linotype" w:hAnsi="Palatino Linotype"/>
          <w:spacing w:val="-3"/>
          <w:sz w:val="21"/>
          <w:szCs w:val="21"/>
        </w:rPr>
        <w:t xml:space="preserve"> Solidario</w:t>
      </w:r>
      <w:r w:rsidR="006A1EA5">
        <w:rPr>
          <w:rFonts w:ascii="Palatino Linotype" w:hAnsi="Palatino Linotype"/>
          <w:spacing w:val="-3"/>
          <w:sz w:val="21"/>
          <w:szCs w:val="21"/>
        </w:rPr>
        <w:t>s</w:t>
      </w:r>
      <w:r w:rsidRPr="0096143C">
        <w:rPr>
          <w:rFonts w:ascii="Palatino Linotype" w:hAnsi="Palatino Linotype"/>
          <w:spacing w:val="-3"/>
          <w:sz w:val="21"/>
          <w:szCs w:val="21"/>
        </w:rPr>
        <w:t>.</w:t>
      </w:r>
    </w:p>
    <w:p w14:paraId="0BB684A3" w14:textId="77777777" w:rsidR="0096143C" w:rsidRPr="0096143C" w:rsidRDefault="0096143C" w:rsidP="0096143C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2C090523" w14:textId="3394D9FC" w:rsidR="0096143C" w:rsidRPr="003239FF" w:rsidRDefault="0096143C" w:rsidP="003239FF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96143C">
        <w:rPr>
          <w:rFonts w:ascii="Palatino Linotype" w:hAnsi="Palatino Linotype"/>
          <w:spacing w:val="-3"/>
          <w:sz w:val="21"/>
          <w:szCs w:val="21"/>
        </w:rPr>
        <w:t>En caso de transmisión de las acciones cuya titularidad confiere el derecho de voto con posterioridad al inicio del plazo de antelación máximo previsto legalmente a aquél en que haya de celebrarse JGA para disponer de derecho de asistencia a la misma, el voto emitido a distancia quedará sin efecto. El voto emitido a distancia se entenderá revocado por la asistencia a la JGA del accionista que lo hubiera emitido</w:t>
      </w:r>
      <w:r w:rsidR="00790703">
        <w:rPr>
          <w:rFonts w:ascii="Palatino Linotype" w:hAnsi="Palatino Linotype"/>
          <w:spacing w:val="-3"/>
          <w:sz w:val="21"/>
          <w:szCs w:val="21"/>
        </w:rPr>
        <w:t xml:space="preserve">. </w:t>
      </w:r>
    </w:p>
    <w:p w14:paraId="2F2DFF6F" w14:textId="77777777" w:rsidR="00EF10E4" w:rsidRPr="003239FF" w:rsidRDefault="00EF10E4" w:rsidP="003239FF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1B2051F7" w14:textId="2DD3C9F9" w:rsidR="00A65F03" w:rsidRPr="00097D08" w:rsidRDefault="00A65F03" w:rsidP="00A65F03">
      <w:pPr>
        <w:jc w:val="center"/>
        <w:rPr>
          <w:rFonts w:ascii="Palatino Linotype" w:hAnsi="Palatino Linotype"/>
          <w:b/>
          <w:bCs/>
          <w:sz w:val="21"/>
          <w:szCs w:val="21"/>
          <w:u w:val="single"/>
        </w:rPr>
      </w:pPr>
      <w:r w:rsidRPr="00097D08">
        <w:rPr>
          <w:rFonts w:ascii="Palatino Linotype" w:hAnsi="Palatino Linotype"/>
          <w:b/>
          <w:bCs/>
          <w:sz w:val="21"/>
          <w:szCs w:val="21"/>
          <w:u w:val="single"/>
        </w:rPr>
        <w:t>Derecho de información</w:t>
      </w:r>
    </w:p>
    <w:p w14:paraId="5EBF121E" w14:textId="77777777" w:rsidR="00711FC3" w:rsidRDefault="00711FC3" w:rsidP="00771B8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486293CB" w14:textId="2B857FD4" w:rsidR="00771B81" w:rsidRDefault="00771B81" w:rsidP="00771B8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097D08">
        <w:rPr>
          <w:rFonts w:ascii="Palatino Linotype" w:hAnsi="Palatino Linotype"/>
          <w:spacing w:val="-3"/>
          <w:sz w:val="21"/>
          <w:szCs w:val="21"/>
        </w:rPr>
        <w:t>De conformidad con lo dispuesto en el artículo 272</w:t>
      </w:r>
      <w:r w:rsidR="0093572D">
        <w:rPr>
          <w:rFonts w:ascii="Palatino Linotype" w:hAnsi="Palatino Linotype"/>
          <w:spacing w:val="-3"/>
          <w:sz w:val="21"/>
          <w:szCs w:val="21"/>
        </w:rPr>
        <w:t xml:space="preserve"> </w:t>
      </w:r>
      <w:r w:rsidRPr="00097D08">
        <w:rPr>
          <w:rFonts w:ascii="Palatino Linotype" w:hAnsi="Palatino Linotype"/>
          <w:spacing w:val="-3"/>
          <w:sz w:val="21"/>
          <w:szCs w:val="21"/>
        </w:rPr>
        <w:t xml:space="preserve">de la Ley de Sociedades de Capital, los </w:t>
      </w:r>
      <w:r w:rsidR="00651770">
        <w:rPr>
          <w:rFonts w:ascii="Palatino Linotype" w:hAnsi="Palatino Linotype"/>
          <w:spacing w:val="-3"/>
          <w:sz w:val="21"/>
          <w:szCs w:val="21"/>
        </w:rPr>
        <w:t>Accionistas</w:t>
      </w:r>
      <w:r w:rsidRPr="00097D08">
        <w:rPr>
          <w:rFonts w:ascii="Palatino Linotype" w:hAnsi="Palatino Linotype"/>
          <w:spacing w:val="-3"/>
          <w:sz w:val="21"/>
          <w:szCs w:val="21"/>
        </w:rPr>
        <w:t xml:space="preserve"> podrán obtener de la </w:t>
      </w:r>
      <w:r w:rsidR="00C665A1">
        <w:rPr>
          <w:rFonts w:ascii="Palatino Linotype" w:hAnsi="Palatino Linotype"/>
          <w:spacing w:val="-3"/>
          <w:sz w:val="21"/>
          <w:szCs w:val="21"/>
        </w:rPr>
        <w:t>Sociedad</w:t>
      </w:r>
      <w:r w:rsidRPr="00097D08">
        <w:rPr>
          <w:rFonts w:ascii="Palatino Linotype" w:hAnsi="Palatino Linotype"/>
          <w:spacing w:val="-3"/>
          <w:sz w:val="21"/>
          <w:szCs w:val="21"/>
        </w:rPr>
        <w:t>, de forma inmediata y gratuita, los documentos que han de ser sometidos a la aprobación de la Junta General</w:t>
      </w:r>
      <w:r w:rsidR="00A65F03" w:rsidRPr="00097D08">
        <w:rPr>
          <w:rFonts w:ascii="Palatino Linotype" w:hAnsi="Palatino Linotype"/>
          <w:spacing w:val="-3"/>
          <w:sz w:val="21"/>
          <w:szCs w:val="21"/>
        </w:rPr>
        <w:t xml:space="preserve"> de </w:t>
      </w:r>
      <w:r w:rsidR="00651770">
        <w:rPr>
          <w:rFonts w:ascii="Palatino Linotype" w:hAnsi="Palatino Linotype"/>
          <w:spacing w:val="-3"/>
          <w:sz w:val="21"/>
          <w:szCs w:val="21"/>
        </w:rPr>
        <w:t>Accionistas</w:t>
      </w:r>
      <w:r w:rsidRPr="00097D08">
        <w:rPr>
          <w:rFonts w:ascii="Palatino Linotype" w:hAnsi="Palatino Linotype"/>
          <w:spacing w:val="-3"/>
          <w:sz w:val="21"/>
          <w:szCs w:val="21"/>
        </w:rPr>
        <w:t xml:space="preserve">. </w:t>
      </w:r>
    </w:p>
    <w:p w14:paraId="28FEB1CB" w14:textId="77777777" w:rsidR="009B2128" w:rsidRPr="00097D08" w:rsidRDefault="009B2128" w:rsidP="00771B8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08CCA373" w14:textId="1B089C2D" w:rsidR="00DF6DBE" w:rsidRDefault="00301676" w:rsidP="00771B8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  <w:r w:rsidRPr="00301676">
        <w:rPr>
          <w:rFonts w:ascii="Palatino Linotype" w:hAnsi="Palatino Linotype"/>
          <w:spacing w:val="-3"/>
          <w:sz w:val="21"/>
          <w:szCs w:val="21"/>
        </w:rPr>
        <w:t>Asimismo, se halla</w:t>
      </w:r>
      <w:r w:rsidR="00430B39">
        <w:rPr>
          <w:rFonts w:ascii="Palatino Linotype" w:hAnsi="Palatino Linotype"/>
          <w:spacing w:val="-3"/>
          <w:sz w:val="21"/>
          <w:szCs w:val="21"/>
        </w:rPr>
        <w:t>n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a su disposición, en el domicilio social, </w:t>
      </w:r>
      <w:r w:rsidR="009509E9">
        <w:rPr>
          <w:rFonts w:ascii="Palatino Linotype" w:hAnsi="Palatino Linotype"/>
          <w:spacing w:val="-3"/>
          <w:sz w:val="21"/>
          <w:szCs w:val="21"/>
        </w:rPr>
        <w:t>el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informe emitido por </w:t>
      </w:r>
      <w:r w:rsidR="006A1EA5">
        <w:rPr>
          <w:rFonts w:ascii="Palatino Linotype" w:hAnsi="Palatino Linotype"/>
          <w:spacing w:val="-3"/>
          <w:sz w:val="21"/>
          <w:szCs w:val="21"/>
        </w:rPr>
        <w:t>los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Administrador</w:t>
      </w:r>
      <w:r w:rsidR="006A1EA5">
        <w:rPr>
          <w:rFonts w:ascii="Palatino Linotype" w:hAnsi="Palatino Linotype"/>
          <w:spacing w:val="-3"/>
          <w:sz w:val="21"/>
          <w:szCs w:val="21"/>
        </w:rPr>
        <w:t>es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Solidario</w:t>
      </w:r>
      <w:r w:rsidR="006A1EA5">
        <w:rPr>
          <w:rFonts w:ascii="Palatino Linotype" w:hAnsi="Palatino Linotype"/>
          <w:spacing w:val="-3"/>
          <w:sz w:val="21"/>
          <w:szCs w:val="21"/>
        </w:rPr>
        <w:t>s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en relación con </w:t>
      </w:r>
      <w:r w:rsidR="009509E9">
        <w:rPr>
          <w:rFonts w:ascii="Palatino Linotype" w:hAnsi="Palatino Linotype"/>
          <w:spacing w:val="-3"/>
          <w:sz w:val="21"/>
          <w:szCs w:val="21"/>
        </w:rPr>
        <w:t>el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</w:t>
      </w:r>
      <w:r w:rsidRPr="00867AF3">
        <w:rPr>
          <w:rFonts w:ascii="Palatino Linotype" w:hAnsi="Palatino Linotype"/>
          <w:spacing w:val="-3"/>
          <w:sz w:val="21"/>
          <w:szCs w:val="21"/>
        </w:rPr>
        <w:t xml:space="preserve">punto </w:t>
      </w:r>
      <w:r w:rsidR="00026D07" w:rsidRPr="009D6804">
        <w:rPr>
          <w:rFonts w:ascii="Palatino Linotype" w:hAnsi="Palatino Linotype"/>
          <w:spacing w:val="-3"/>
          <w:sz w:val="21"/>
          <w:szCs w:val="21"/>
        </w:rPr>
        <w:t>cuarto</w:t>
      </w:r>
      <w:r w:rsidRPr="00301676">
        <w:rPr>
          <w:rFonts w:ascii="Palatino Linotype" w:hAnsi="Palatino Linotype"/>
          <w:spacing w:val="-3"/>
          <w:sz w:val="21"/>
          <w:szCs w:val="21"/>
        </w:rPr>
        <w:t xml:space="preserve"> del Orden del Día</w:t>
      </w:r>
      <w:r w:rsidR="00424D63">
        <w:rPr>
          <w:rFonts w:ascii="Palatino Linotype" w:hAnsi="Palatino Linotype"/>
          <w:spacing w:val="-3"/>
          <w:sz w:val="21"/>
          <w:szCs w:val="21"/>
        </w:rPr>
        <w:t xml:space="preserve">, así como </w:t>
      </w:r>
      <w:r w:rsidR="00424D63" w:rsidRPr="003239FF">
        <w:rPr>
          <w:rFonts w:ascii="Palatino Linotype" w:hAnsi="Palatino Linotype"/>
          <w:spacing w:val="-3"/>
          <w:sz w:val="21"/>
          <w:szCs w:val="21"/>
        </w:rPr>
        <w:t>las propuestas de acuerdos a adoptar</w:t>
      </w:r>
      <w:r w:rsidRPr="00301676">
        <w:rPr>
          <w:rFonts w:ascii="Palatino Linotype" w:hAnsi="Palatino Linotype"/>
          <w:spacing w:val="-3"/>
          <w:sz w:val="21"/>
          <w:szCs w:val="21"/>
        </w:rPr>
        <w:t>.</w:t>
      </w:r>
    </w:p>
    <w:p w14:paraId="2A86398D" w14:textId="77777777" w:rsidR="00301676" w:rsidRPr="00097D08" w:rsidRDefault="00301676" w:rsidP="00771B81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21DBC707" w14:textId="3F63E5C3" w:rsidR="00A65F03" w:rsidRPr="00097D08" w:rsidRDefault="00A65F03" w:rsidP="00A65F03">
      <w:pPr>
        <w:rPr>
          <w:rFonts w:ascii="Palatino Linotype" w:eastAsiaTheme="minorEastAsia" w:hAnsi="Palatino Linotype"/>
          <w:iCs/>
          <w:spacing w:val="-3"/>
          <w:sz w:val="21"/>
          <w:szCs w:val="21"/>
        </w:rPr>
      </w:pPr>
      <w:bookmarkStart w:id="11" w:name="_Hlk135140153"/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>Asimismo, y de conformidad con lo establecido en el artículo 19</w:t>
      </w:r>
      <w:r w:rsidR="00651770">
        <w:rPr>
          <w:rFonts w:ascii="Palatino Linotype" w:eastAsiaTheme="minorEastAsia" w:hAnsi="Palatino Linotype"/>
          <w:iCs/>
          <w:spacing w:val="-3"/>
          <w:sz w:val="21"/>
          <w:szCs w:val="21"/>
        </w:rPr>
        <w:t>7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de la Ley de Sociedades de Capital, </w:t>
      </w:r>
      <w:r w:rsidR="00651770">
        <w:rPr>
          <w:rFonts w:ascii="Palatino Linotype" w:eastAsiaTheme="minorEastAsia" w:hAnsi="Palatino Linotype"/>
          <w:iCs/>
          <w:spacing w:val="-3"/>
          <w:sz w:val="21"/>
          <w:szCs w:val="21"/>
        </w:rPr>
        <w:t>hasta el séptimo día anterior a la celebración de la junta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, los señores </w:t>
      </w:r>
      <w:r w:rsidR="00651770">
        <w:rPr>
          <w:rFonts w:ascii="Palatino Linotype" w:eastAsiaTheme="minorEastAsia" w:hAnsi="Palatino Linotype"/>
          <w:iCs/>
          <w:spacing w:val="-3"/>
          <w:sz w:val="21"/>
          <w:szCs w:val="21"/>
        </w:rPr>
        <w:t>Accionistas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podrán solicitar por escrito, los informes o aclaraciones que estimen precisos acerca de los asuntos comprendidos en el orden del día</w:t>
      </w:r>
      <w:r w:rsidR="0020113F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o formular por escrito las preguntas que consideren pertinentes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. </w:t>
      </w:r>
    </w:p>
    <w:bookmarkEnd w:id="11"/>
    <w:p w14:paraId="34F0E3B7" w14:textId="77777777" w:rsidR="00A65F03" w:rsidRDefault="00A65F03" w:rsidP="00A417EB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580F4BE4" w14:textId="77777777" w:rsidR="009509E9" w:rsidRPr="00097D08" w:rsidRDefault="009509E9" w:rsidP="00A417EB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41D4290F" w14:textId="77777777" w:rsidR="00A65F03" w:rsidRPr="00097D08" w:rsidRDefault="00A65F03" w:rsidP="00A65F03">
      <w:pPr>
        <w:jc w:val="center"/>
        <w:rPr>
          <w:rFonts w:ascii="Palatino Linotype" w:hAnsi="Palatino Linotype"/>
          <w:b/>
          <w:bCs/>
          <w:sz w:val="21"/>
          <w:szCs w:val="21"/>
          <w:u w:val="single"/>
          <w:lang w:val="es-MX"/>
        </w:rPr>
      </w:pPr>
      <w:r w:rsidRPr="00097D08">
        <w:rPr>
          <w:rFonts w:ascii="Palatino Linotype" w:hAnsi="Palatino Linotype"/>
          <w:b/>
          <w:bCs/>
          <w:sz w:val="21"/>
          <w:szCs w:val="21"/>
          <w:u w:val="single"/>
          <w:lang w:val="es-MX"/>
        </w:rPr>
        <w:lastRenderedPageBreak/>
        <w:t>Asistencia y representación</w:t>
      </w:r>
    </w:p>
    <w:p w14:paraId="64CDAF8A" w14:textId="77777777" w:rsidR="00A65F03" w:rsidRPr="00097D08" w:rsidRDefault="00A65F03" w:rsidP="00A417EB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</w:rPr>
      </w:pPr>
    </w:p>
    <w:p w14:paraId="1722ACD4" w14:textId="77777777" w:rsidR="0020113F" w:rsidRDefault="00876082" w:rsidP="00876082">
      <w:pPr>
        <w:rPr>
          <w:rFonts w:ascii="Palatino Linotype" w:eastAsiaTheme="minorEastAsia" w:hAnsi="Palatino Linotype"/>
          <w:iCs/>
          <w:spacing w:val="-3"/>
          <w:sz w:val="21"/>
          <w:szCs w:val="21"/>
        </w:rPr>
      </w:pPr>
      <w:bookmarkStart w:id="12" w:name="_Hlk135140172"/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>De conformidad con los artículos 179 y 18</w:t>
      </w:r>
      <w:r w:rsidR="00651770">
        <w:rPr>
          <w:rFonts w:ascii="Palatino Linotype" w:eastAsiaTheme="minorEastAsia" w:hAnsi="Palatino Linotype"/>
          <w:iCs/>
          <w:spacing w:val="-3"/>
          <w:sz w:val="21"/>
          <w:szCs w:val="21"/>
        </w:rPr>
        <w:t>4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de la Ley de Sociedades de Capital, todos los </w:t>
      </w:r>
      <w:r w:rsidR="00651770">
        <w:rPr>
          <w:rFonts w:ascii="Palatino Linotype" w:eastAsiaTheme="minorEastAsia" w:hAnsi="Palatino Linotype"/>
          <w:iCs/>
          <w:spacing w:val="-3"/>
          <w:sz w:val="21"/>
          <w:szCs w:val="21"/>
        </w:rPr>
        <w:t>Accionistas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tienen derecho a asistir a la Junta. Asimismo</w:t>
      </w:r>
      <w:r w:rsidR="00CC2F67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, de conformidad con el artículo </w:t>
      </w:r>
      <w:r w:rsidR="008A38EF">
        <w:rPr>
          <w:rFonts w:ascii="Palatino Linotype" w:eastAsiaTheme="minorEastAsia" w:hAnsi="Palatino Linotype"/>
          <w:iCs/>
          <w:spacing w:val="-3"/>
          <w:sz w:val="21"/>
          <w:szCs w:val="21"/>
        </w:rPr>
        <w:t>13.3</w:t>
      </w:r>
      <w:r w:rsidR="00CC2F67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de los estatutos sociales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, todo </w:t>
      </w:r>
      <w:r w:rsidR="008A38EF">
        <w:rPr>
          <w:rFonts w:ascii="Palatino Linotype" w:eastAsiaTheme="minorEastAsia" w:hAnsi="Palatino Linotype"/>
          <w:iCs/>
          <w:spacing w:val="-3"/>
          <w:sz w:val="21"/>
          <w:szCs w:val="21"/>
        </w:rPr>
        <w:t>Accionista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podrá hacerse representar por medio de otra persona, aunque ésta no sea </w:t>
      </w:r>
      <w:r w:rsidR="008A38EF">
        <w:rPr>
          <w:rFonts w:ascii="Palatino Linotype" w:eastAsiaTheme="minorEastAsia" w:hAnsi="Palatino Linotype"/>
          <w:iCs/>
          <w:spacing w:val="-3"/>
          <w:sz w:val="21"/>
          <w:szCs w:val="21"/>
        </w:rPr>
        <w:t>accionista</w:t>
      </w:r>
      <w:r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>, en los términos y con los límites establecidos en la Ley de Sociedades de Capital y en los Estatutos Sociales.</w:t>
      </w:r>
    </w:p>
    <w:p w14:paraId="2BA8534F" w14:textId="77777777" w:rsidR="0020113F" w:rsidRDefault="0020113F" w:rsidP="00876082">
      <w:pPr>
        <w:rPr>
          <w:rFonts w:ascii="Palatino Linotype" w:eastAsiaTheme="minorEastAsia" w:hAnsi="Palatino Linotype"/>
          <w:iCs/>
          <w:spacing w:val="-3"/>
          <w:sz w:val="21"/>
          <w:szCs w:val="21"/>
        </w:rPr>
      </w:pPr>
    </w:p>
    <w:p w14:paraId="3D9A56EB" w14:textId="2D87A79D" w:rsidR="00876082" w:rsidRDefault="0020113F" w:rsidP="00876082">
      <w:pPr>
        <w:rPr>
          <w:rFonts w:ascii="Palatino Linotype" w:hAnsi="Palatino Linotype"/>
          <w:color w:val="000000" w:themeColor="text1"/>
          <w:sz w:val="21"/>
          <w:szCs w:val="21"/>
        </w:rPr>
      </w:pPr>
      <w:r>
        <w:rPr>
          <w:rFonts w:ascii="Palatino Linotype" w:eastAsiaTheme="minorEastAsia" w:hAnsi="Palatino Linotype"/>
          <w:iCs/>
          <w:spacing w:val="-3"/>
          <w:sz w:val="21"/>
          <w:szCs w:val="21"/>
        </w:rPr>
        <w:t>También será válida la representación conferida por el Accionista por escrito o por documento remitido telemáticamente con su firma electrónica y por medios de comunicación a distancia que cumplan con los requisitos establecidos en la Ley de Sociedades de Capital para el ejercicio del derecho de voto a distancia y con carácter especial para cada Junta General.</w:t>
      </w:r>
      <w:r w:rsidR="00876082" w:rsidRPr="00097D08">
        <w:rPr>
          <w:rFonts w:ascii="Palatino Linotype" w:eastAsiaTheme="minorEastAsia" w:hAnsi="Palatino Linotype"/>
          <w:iCs/>
          <w:spacing w:val="-3"/>
          <w:sz w:val="21"/>
          <w:szCs w:val="21"/>
        </w:rPr>
        <w:t xml:space="preserve"> </w:t>
      </w:r>
    </w:p>
    <w:p w14:paraId="0000CF0B" w14:textId="77777777" w:rsidR="000A0C32" w:rsidRPr="00097D08" w:rsidRDefault="000A0C32" w:rsidP="00876082">
      <w:pPr>
        <w:rPr>
          <w:rFonts w:ascii="Palatino Linotype" w:eastAsiaTheme="minorEastAsia" w:hAnsi="Palatino Linotype"/>
          <w:iCs/>
          <w:color w:val="000000" w:themeColor="text1"/>
          <w:spacing w:val="-3"/>
          <w:sz w:val="21"/>
          <w:szCs w:val="21"/>
        </w:rPr>
      </w:pPr>
    </w:p>
    <w:bookmarkEnd w:id="12"/>
    <w:p w14:paraId="4E22973D" w14:textId="20977234" w:rsidR="005640A5" w:rsidRPr="00097D08" w:rsidRDefault="005640A5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  <w:lang w:val="es-ES"/>
        </w:rPr>
      </w:pPr>
    </w:p>
    <w:p w14:paraId="73278F3A" w14:textId="1EDFE655" w:rsidR="00A65F03" w:rsidRDefault="000A0C32" w:rsidP="000A0C32">
      <w:pPr>
        <w:autoSpaceDE w:val="0"/>
        <w:adjustRightInd w:val="0"/>
        <w:jc w:val="right"/>
        <w:rPr>
          <w:rFonts w:ascii="Palatino Linotype" w:eastAsiaTheme="minorEastAsia" w:hAnsi="Palatino Linotype" w:cs="Arial"/>
          <w:sz w:val="21"/>
          <w:szCs w:val="21"/>
        </w:rPr>
      </w:pPr>
      <w:r>
        <w:rPr>
          <w:rFonts w:ascii="Palatino Linotype" w:eastAsiaTheme="minorEastAsia" w:hAnsi="Palatino Linotype" w:cs="Arial"/>
          <w:sz w:val="21"/>
          <w:szCs w:val="21"/>
        </w:rPr>
        <w:t xml:space="preserve">En Barcelona, a </w:t>
      </w:r>
      <w:r w:rsidR="00B069DC">
        <w:rPr>
          <w:rFonts w:ascii="Palatino Linotype" w:eastAsiaTheme="minorEastAsia" w:hAnsi="Palatino Linotype" w:cs="Arial"/>
          <w:sz w:val="21"/>
          <w:szCs w:val="21"/>
        </w:rPr>
        <w:t>2</w:t>
      </w:r>
      <w:r w:rsidR="009509E9">
        <w:rPr>
          <w:rFonts w:ascii="Palatino Linotype" w:eastAsiaTheme="minorEastAsia" w:hAnsi="Palatino Linotype" w:cs="Arial"/>
          <w:sz w:val="21"/>
          <w:szCs w:val="21"/>
        </w:rPr>
        <w:t>7</w:t>
      </w:r>
      <w:r w:rsidR="002E5AEA">
        <w:rPr>
          <w:rFonts w:ascii="Palatino Linotype" w:eastAsiaTheme="minorEastAsia" w:hAnsi="Palatino Linotype" w:cs="Arial"/>
          <w:sz w:val="21"/>
          <w:szCs w:val="21"/>
        </w:rPr>
        <w:t xml:space="preserve"> de mayo</w:t>
      </w:r>
      <w:r>
        <w:rPr>
          <w:rFonts w:ascii="Palatino Linotype" w:eastAsiaTheme="minorEastAsia" w:hAnsi="Palatino Linotype" w:cs="Arial"/>
          <w:sz w:val="21"/>
          <w:szCs w:val="21"/>
        </w:rPr>
        <w:t xml:space="preserve"> de 202</w:t>
      </w:r>
      <w:r w:rsidR="00B069DC">
        <w:rPr>
          <w:rFonts w:ascii="Palatino Linotype" w:eastAsiaTheme="minorEastAsia" w:hAnsi="Palatino Linotype" w:cs="Arial"/>
          <w:sz w:val="21"/>
          <w:szCs w:val="21"/>
        </w:rPr>
        <w:t>5</w:t>
      </w:r>
    </w:p>
    <w:p w14:paraId="4BC3F06C" w14:textId="3F8B2FF2" w:rsidR="000A0C32" w:rsidRDefault="000A0C32" w:rsidP="000A0C32">
      <w:pPr>
        <w:autoSpaceDE w:val="0"/>
        <w:adjustRightInd w:val="0"/>
        <w:jc w:val="right"/>
        <w:rPr>
          <w:rFonts w:ascii="Palatino Linotype" w:eastAsiaTheme="minorEastAsia" w:hAnsi="Palatino Linotype" w:cs="Arial"/>
          <w:sz w:val="21"/>
          <w:szCs w:val="21"/>
        </w:rPr>
      </w:pPr>
      <w:r>
        <w:rPr>
          <w:rFonts w:ascii="Palatino Linotype" w:eastAsiaTheme="minorEastAsia" w:hAnsi="Palatino Linotype" w:cs="Arial"/>
          <w:sz w:val="21"/>
          <w:szCs w:val="21"/>
        </w:rPr>
        <w:t>Los Administradores Solidarios</w:t>
      </w:r>
    </w:p>
    <w:p w14:paraId="7A1623A5" w14:textId="291727B1" w:rsidR="000A0C32" w:rsidRPr="000A0C32" w:rsidRDefault="000A0C32" w:rsidP="000A0C32">
      <w:pPr>
        <w:autoSpaceDE w:val="0"/>
        <w:adjustRightInd w:val="0"/>
        <w:jc w:val="right"/>
        <w:rPr>
          <w:rFonts w:ascii="Palatino Linotype" w:eastAsiaTheme="minorEastAsia" w:hAnsi="Palatino Linotype" w:cs="Arial"/>
          <w:sz w:val="21"/>
          <w:szCs w:val="21"/>
          <w:lang w:val="es-ES"/>
        </w:rPr>
      </w:pPr>
      <w:r w:rsidRPr="000A0C32">
        <w:rPr>
          <w:rFonts w:ascii="Palatino Linotype" w:eastAsiaTheme="minorEastAsia" w:hAnsi="Palatino Linotype" w:cs="Arial"/>
          <w:sz w:val="21"/>
          <w:szCs w:val="21"/>
          <w:lang w:val="es-ES"/>
        </w:rPr>
        <w:t xml:space="preserve">D. Oriol </w:t>
      </w:r>
      <w:proofErr w:type="spellStart"/>
      <w:r w:rsidRPr="000A0C32">
        <w:rPr>
          <w:rFonts w:ascii="Palatino Linotype" w:eastAsiaTheme="minorEastAsia" w:hAnsi="Palatino Linotype" w:cs="Arial"/>
          <w:sz w:val="21"/>
          <w:szCs w:val="21"/>
          <w:lang w:val="es-ES"/>
        </w:rPr>
        <w:t>Pinya</w:t>
      </w:r>
      <w:proofErr w:type="spellEnd"/>
      <w:r w:rsidRPr="000A0C32">
        <w:rPr>
          <w:rFonts w:ascii="Palatino Linotype" w:eastAsiaTheme="minorEastAsia" w:hAnsi="Palatino Linotype" w:cs="Arial"/>
          <w:sz w:val="21"/>
          <w:szCs w:val="21"/>
          <w:lang w:val="es-ES"/>
        </w:rPr>
        <w:t xml:space="preserve"> i Salomó</w:t>
      </w:r>
    </w:p>
    <w:p w14:paraId="1A9F36A9" w14:textId="75A3D45F" w:rsidR="000A0C32" w:rsidRPr="000A0C32" w:rsidRDefault="000A0C32" w:rsidP="000A0C32">
      <w:pPr>
        <w:autoSpaceDE w:val="0"/>
        <w:adjustRightInd w:val="0"/>
        <w:jc w:val="right"/>
        <w:rPr>
          <w:rFonts w:ascii="Palatino Linotype" w:eastAsiaTheme="minorEastAsia" w:hAnsi="Palatino Linotype" w:cs="Arial"/>
          <w:sz w:val="21"/>
          <w:szCs w:val="21"/>
          <w:lang w:val="es-ES"/>
        </w:rPr>
      </w:pPr>
      <w:r w:rsidRPr="000A0C32">
        <w:rPr>
          <w:rFonts w:ascii="Palatino Linotype" w:eastAsiaTheme="minorEastAsia" w:hAnsi="Palatino Linotype" w:cs="Arial"/>
          <w:sz w:val="21"/>
          <w:szCs w:val="21"/>
          <w:lang w:val="es-ES"/>
        </w:rPr>
        <w:t>D. Borja Martínez de l</w:t>
      </w:r>
      <w:r>
        <w:rPr>
          <w:rFonts w:ascii="Palatino Linotype" w:eastAsiaTheme="minorEastAsia" w:hAnsi="Palatino Linotype" w:cs="Arial"/>
          <w:sz w:val="21"/>
          <w:szCs w:val="21"/>
          <w:lang w:val="es-ES"/>
        </w:rPr>
        <w:t>a Rosa</w:t>
      </w:r>
    </w:p>
    <w:bookmarkEnd w:id="0"/>
    <w:p w14:paraId="6D04FB3F" w14:textId="6A88CABD" w:rsidR="00A65F03" w:rsidRDefault="00A65F03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  <w:lang w:val="es-ES"/>
        </w:rPr>
      </w:pPr>
    </w:p>
    <w:bookmarkEnd w:id="1"/>
    <w:p w14:paraId="1CD6AC2C" w14:textId="77777777" w:rsidR="00CC2F67" w:rsidRPr="005640A5" w:rsidRDefault="00CC2F67">
      <w:pPr>
        <w:tabs>
          <w:tab w:val="left" w:pos="-720"/>
          <w:tab w:val="left" w:pos="0"/>
        </w:tabs>
        <w:suppressAutoHyphens/>
        <w:rPr>
          <w:rFonts w:ascii="Palatino Linotype" w:hAnsi="Palatino Linotype"/>
          <w:spacing w:val="-3"/>
          <w:sz w:val="21"/>
          <w:szCs w:val="21"/>
          <w:lang w:val="es-ES"/>
        </w:rPr>
      </w:pPr>
    </w:p>
    <w:sectPr w:rsidR="00CC2F67" w:rsidRPr="005640A5" w:rsidSect="004161F8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71BC" w14:textId="77777777" w:rsidR="00451DA8" w:rsidRDefault="00451DA8" w:rsidP="00C16934">
      <w:r>
        <w:separator/>
      </w:r>
    </w:p>
  </w:endnote>
  <w:endnote w:type="continuationSeparator" w:id="0">
    <w:p w14:paraId="41B58020" w14:textId="77777777" w:rsidR="00451DA8" w:rsidRDefault="00451DA8" w:rsidP="00C1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BFD7E" w14:textId="21863AF9" w:rsidR="00C16934" w:rsidRPr="00C16934" w:rsidRDefault="00C16934" w:rsidP="00C16934">
    <w:pPr>
      <w:pStyle w:val="Piedepgina"/>
      <w:jc w:val="center"/>
      <w:rPr>
        <w:rFonts w:ascii="Palatino Linotype" w:hAnsi="Palatino Linotype"/>
        <w:caps/>
        <w:sz w:val="20"/>
      </w:rPr>
    </w:pPr>
    <w:r w:rsidRPr="00C16934">
      <w:rPr>
        <w:rFonts w:ascii="Palatino Linotype" w:hAnsi="Palatino Linotype"/>
        <w:caps/>
        <w:sz w:val="20"/>
      </w:rPr>
      <w:fldChar w:fldCharType="begin"/>
    </w:r>
    <w:r w:rsidRPr="00C16934">
      <w:rPr>
        <w:rFonts w:ascii="Palatino Linotype" w:hAnsi="Palatino Linotype"/>
        <w:caps/>
        <w:sz w:val="20"/>
      </w:rPr>
      <w:instrText>PAGE   \* MERGEFORMAT</w:instrText>
    </w:r>
    <w:r w:rsidRPr="00C16934">
      <w:rPr>
        <w:rFonts w:ascii="Palatino Linotype" w:hAnsi="Palatino Linotype"/>
        <w:caps/>
        <w:sz w:val="20"/>
      </w:rPr>
      <w:fldChar w:fldCharType="separate"/>
    </w:r>
    <w:r w:rsidRPr="00C16934">
      <w:rPr>
        <w:rFonts w:ascii="Palatino Linotype" w:hAnsi="Palatino Linotype"/>
        <w:caps/>
        <w:sz w:val="20"/>
        <w:lang w:val="es-ES"/>
      </w:rPr>
      <w:t>2</w:t>
    </w:r>
    <w:r w:rsidRPr="00C16934">
      <w:rPr>
        <w:rFonts w:ascii="Palatino Linotype" w:hAnsi="Palatino Linotype"/>
        <w:cap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B61B" w14:textId="77777777" w:rsidR="00451DA8" w:rsidRDefault="00451DA8" w:rsidP="00C16934">
      <w:r>
        <w:separator/>
      </w:r>
    </w:p>
  </w:footnote>
  <w:footnote w:type="continuationSeparator" w:id="0">
    <w:p w14:paraId="55B59216" w14:textId="77777777" w:rsidR="00451DA8" w:rsidRDefault="00451DA8" w:rsidP="00C1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0DE9" w14:textId="2AB489E9" w:rsidR="00D22CD0" w:rsidRDefault="00D22CD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1B6B0F" wp14:editId="54557FD1">
          <wp:simplePos x="0" y="0"/>
          <wp:positionH relativeFrom="column">
            <wp:posOffset>4324350</wp:posOffset>
          </wp:positionH>
          <wp:positionV relativeFrom="page">
            <wp:posOffset>258445</wp:posOffset>
          </wp:positionV>
          <wp:extent cx="1471295" cy="532765"/>
          <wp:effectExtent l="0" t="0" r="14605" b="635"/>
          <wp:wrapNone/>
          <wp:docPr id="135" name="Imagen 135" descr="http://files.crowdspring.com/entry/6209902.png?AWSAccessKeyId=AKIAJW6JEGSKDSNWYXSQ&amp;Expires=1382832000&amp;Signature=KQwj1vVexfd8KDEThfTBO3wo6Aw%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files.crowdspring.com/entry/6209902.png?AWSAccessKeyId=AKIAJW6JEGSKDSNWYXSQ&amp;Expires=1382832000&amp;Signature=KQwj1vVexfd8KDEThfTBO3wo6Aw%3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858"/>
        </w:tabs>
        <w:ind w:left="858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7E6C5E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441183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B6111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F4538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74742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F51D5F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265C22"/>
    <w:multiLevelType w:val="hybridMultilevel"/>
    <w:tmpl w:val="1584C9C4"/>
    <w:lvl w:ilvl="0" w:tplc="0C0A000F">
      <w:start w:val="1"/>
      <w:numFmt w:val="decimal"/>
      <w:lvlText w:val="%1."/>
      <w:lvlJc w:val="left"/>
      <w:pPr>
        <w:ind w:left="826" w:hanging="360"/>
      </w:pPr>
    </w:lvl>
    <w:lvl w:ilvl="1" w:tplc="0C0A0019">
      <w:start w:val="1"/>
      <w:numFmt w:val="lowerLetter"/>
      <w:lvlText w:val="%2."/>
      <w:lvlJc w:val="left"/>
      <w:pPr>
        <w:ind w:left="1546" w:hanging="360"/>
      </w:pPr>
    </w:lvl>
    <w:lvl w:ilvl="2" w:tplc="0C0A001B">
      <w:start w:val="1"/>
      <w:numFmt w:val="lowerRoman"/>
      <w:lvlText w:val="%3."/>
      <w:lvlJc w:val="right"/>
      <w:pPr>
        <w:ind w:left="2266" w:hanging="180"/>
      </w:pPr>
    </w:lvl>
    <w:lvl w:ilvl="3" w:tplc="0C0A000F">
      <w:start w:val="1"/>
      <w:numFmt w:val="decimal"/>
      <w:lvlText w:val="%4."/>
      <w:lvlJc w:val="left"/>
      <w:pPr>
        <w:ind w:left="2986" w:hanging="360"/>
      </w:pPr>
    </w:lvl>
    <w:lvl w:ilvl="4" w:tplc="0C0A0019">
      <w:start w:val="1"/>
      <w:numFmt w:val="lowerLetter"/>
      <w:lvlText w:val="%5."/>
      <w:lvlJc w:val="left"/>
      <w:pPr>
        <w:ind w:left="3706" w:hanging="360"/>
      </w:pPr>
    </w:lvl>
    <w:lvl w:ilvl="5" w:tplc="0C0A001B">
      <w:start w:val="1"/>
      <w:numFmt w:val="lowerRoman"/>
      <w:lvlText w:val="%6."/>
      <w:lvlJc w:val="right"/>
      <w:pPr>
        <w:ind w:left="4426" w:hanging="180"/>
      </w:pPr>
    </w:lvl>
    <w:lvl w:ilvl="6" w:tplc="0C0A000F">
      <w:start w:val="1"/>
      <w:numFmt w:val="decimal"/>
      <w:lvlText w:val="%7."/>
      <w:lvlJc w:val="left"/>
      <w:pPr>
        <w:ind w:left="5146" w:hanging="360"/>
      </w:pPr>
    </w:lvl>
    <w:lvl w:ilvl="7" w:tplc="0C0A0019">
      <w:start w:val="1"/>
      <w:numFmt w:val="lowerLetter"/>
      <w:lvlText w:val="%8."/>
      <w:lvlJc w:val="left"/>
      <w:pPr>
        <w:ind w:left="5866" w:hanging="360"/>
      </w:pPr>
    </w:lvl>
    <w:lvl w:ilvl="8" w:tplc="0C0A001B">
      <w:start w:val="1"/>
      <w:numFmt w:val="lowerRoman"/>
      <w:lvlText w:val="%9."/>
      <w:lvlJc w:val="right"/>
      <w:pPr>
        <w:ind w:left="6586" w:hanging="180"/>
      </w:pPr>
    </w:lvl>
  </w:abstractNum>
  <w:abstractNum w:abstractNumId="8" w15:restartNumberingAfterBreak="0">
    <w:nsid w:val="7B2F0186"/>
    <w:multiLevelType w:val="hybridMultilevel"/>
    <w:tmpl w:val="206E6254"/>
    <w:lvl w:ilvl="0" w:tplc="CC1CCB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B229A"/>
    <w:multiLevelType w:val="hybridMultilevel"/>
    <w:tmpl w:val="9D208504"/>
    <w:lvl w:ilvl="0" w:tplc="0400DC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39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5692251">
    <w:abstractNumId w:val="0"/>
  </w:num>
  <w:num w:numId="3" w16cid:durableId="1553075976">
    <w:abstractNumId w:val="2"/>
  </w:num>
  <w:num w:numId="4" w16cid:durableId="263537845">
    <w:abstractNumId w:val="5"/>
  </w:num>
  <w:num w:numId="5" w16cid:durableId="1208641922">
    <w:abstractNumId w:val="1"/>
  </w:num>
  <w:num w:numId="6" w16cid:durableId="891308800">
    <w:abstractNumId w:val="9"/>
  </w:num>
  <w:num w:numId="7" w16cid:durableId="1391270940">
    <w:abstractNumId w:val="4"/>
  </w:num>
  <w:num w:numId="8" w16cid:durableId="2032875105">
    <w:abstractNumId w:val="3"/>
  </w:num>
  <w:num w:numId="9" w16cid:durableId="527716772">
    <w:abstractNumId w:val="6"/>
  </w:num>
  <w:num w:numId="10" w16cid:durableId="1011298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54032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WDocIDLocation" w:val="8"/>
  </w:docVars>
  <w:rsids>
    <w:rsidRoot w:val="00D244BA"/>
    <w:rsid w:val="00004014"/>
    <w:rsid w:val="00011306"/>
    <w:rsid w:val="00026512"/>
    <w:rsid w:val="00026D07"/>
    <w:rsid w:val="000410AE"/>
    <w:rsid w:val="00047774"/>
    <w:rsid w:val="00050FFA"/>
    <w:rsid w:val="00057A46"/>
    <w:rsid w:val="00076EE7"/>
    <w:rsid w:val="00080CC6"/>
    <w:rsid w:val="0008194E"/>
    <w:rsid w:val="00086E03"/>
    <w:rsid w:val="00097601"/>
    <w:rsid w:val="00097D08"/>
    <w:rsid w:val="000A0C32"/>
    <w:rsid w:val="000A31B5"/>
    <w:rsid w:val="000A6595"/>
    <w:rsid w:val="000D3B88"/>
    <w:rsid w:val="000E46A7"/>
    <w:rsid w:val="000E7722"/>
    <w:rsid w:val="0010098F"/>
    <w:rsid w:val="00106508"/>
    <w:rsid w:val="00140DC3"/>
    <w:rsid w:val="00183FD5"/>
    <w:rsid w:val="00187403"/>
    <w:rsid w:val="001A1614"/>
    <w:rsid w:val="001C54E9"/>
    <w:rsid w:val="001E307E"/>
    <w:rsid w:val="00200205"/>
    <w:rsid w:val="0020113F"/>
    <w:rsid w:val="002276AF"/>
    <w:rsid w:val="00227D9A"/>
    <w:rsid w:val="002330CA"/>
    <w:rsid w:val="00234466"/>
    <w:rsid w:val="00241370"/>
    <w:rsid w:val="002414F9"/>
    <w:rsid w:val="00260C0E"/>
    <w:rsid w:val="00277426"/>
    <w:rsid w:val="002809AD"/>
    <w:rsid w:val="002916C7"/>
    <w:rsid w:val="002952D4"/>
    <w:rsid w:val="002A728C"/>
    <w:rsid w:val="002B241B"/>
    <w:rsid w:val="002D705B"/>
    <w:rsid w:val="002E5AEA"/>
    <w:rsid w:val="002E7ECD"/>
    <w:rsid w:val="00301676"/>
    <w:rsid w:val="00310294"/>
    <w:rsid w:val="0031553B"/>
    <w:rsid w:val="003239FF"/>
    <w:rsid w:val="003570CB"/>
    <w:rsid w:val="0036239D"/>
    <w:rsid w:val="0037173C"/>
    <w:rsid w:val="00392F92"/>
    <w:rsid w:val="00393C22"/>
    <w:rsid w:val="003A3575"/>
    <w:rsid w:val="003A374B"/>
    <w:rsid w:val="003B7AEC"/>
    <w:rsid w:val="004018CD"/>
    <w:rsid w:val="0040208A"/>
    <w:rsid w:val="004034D7"/>
    <w:rsid w:val="00404B11"/>
    <w:rsid w:val="004161F8"/>
    <w:rsid w:val="00416A85"/>
    <w:rsid w:val="00424D63"/>
    <w:rsid w:val="00430B39"/>
    <w:rsid w:val="00441F07"/>
    <w:rsid w:val="00451DA8"/>
    <w:rsid w:val="00465CE0"/>
    <w:rsid w:val="00477460"/>
    <w:rsid w:val="00490841"/>
    <w:rsid w:val="004E5621"/>
    <w:rsid w:val="00501E3F"/>
    <w:rsid w:val="00513174"/>
    <w:rsid w:val="00520676"/>
    <w:rsid w:val="005213D7"/>
    <w:rsid w:val="00521530"/>
    <w:rsid w:val="00530959"/>
    <w:rsid w:val="00557597"/>
    <w:rsid w:val="00562C77"/>
    <w:rsid w:val="005640A5"/>
    <w:rsid w:val="00581695"/>
    <w:rsid w:val="00585F18"/>
    <w:rsid w:val="00592179"/>
    <w:rsid w:val="00596174"/>
    <w:rsid w:val="005B7A78"/>
    <w:rsid w:val="005C20AD"/>
    <w:rsid w:val="005C443C"/>
    <w:rsid w:val="005D779A"/>
    <w:rsid w:val="005D7D74"/>
    <w:rsid w:val="005E2E89"/>
    <w:rsid w:val="006119AC"/>
    <w:rsid w:val="00613429"/>
    <w:rsid w:val="00617331"/>
    <w:rsid w:val="00620440"/>
    <w:rsid w:val="00621091"/>
    <w:rsid w:val="00630FA3"/>
    <w:rsid w:val="00632D2D"/>
    <w:rsid w:val="00640DBA"/>
    <w:rsid w:val="00644E83"/>
    <w:rsid w:val="00647061"/>
    <w:rsid w:val="00651770"/>
    <w:rsid w:val="006567B7"/>
    <w:rsid w:val="0067585D"/>
    <w:rsid w:val="006A1EA5"/>
    <w:rsid w:val="006A6841"/>
    <w:rsid w:val="006B6037"/>
    <w:rsid w:val="006B719F"/>
    <w:rsid w:val="006C28F5"/>
    <w:rsid w:val="006D2BDB"/>
    <w:rsid w:val="006F5D87"/>
    <w:rsid w:val="006F6CE4"/>
    <w:rsid w:val="00701BAB"/>
    <w:rsid w:val="00710DDA"/>
    <w:rsid w:val="00711FC3"/>
    <w:rsid w:val="0072314F"/>
    <w:rsid w:val="00745A00"/>
    <w:rsid w:val="00756D65"/>
    <w:rsid w:val="00761569"/>
    <w:rsid w:val="00771B81"/>
    <w:rsid w:val="00790703"/>
    <w:rsid w:val="007A0F40"/>
    <w:rsid w:val="007A5999"/>
    <w:rsid w:val="007C3789"/>
    <w:rsid w:val="007D6885"/>
    <w:rsid w:val="00811845"/>
    <w:rsid w:val="0081235F"/>
    <w:rsid w:val="00816B08"/>
    <w:rsid w:val="00836369"/>
    <w:rsid w:val="00837731"/>
    <w:rsid w:val="00846E94"/>
    <w:rsid w:val="00857881"/>
    <w:rsid w:val="00867AF3"/>
    <w:rsid w:val="00876082"/>
    <w:rsid w:val="00892162"/>
    <w:rsid w:val="008A29C2"/>
    <w:rsid w:val="008A35FF"/>
    <w:rsid w:val="008A38EF"/>
    <w:rsid w:val="008A5161"/>
    <w:rsid w:val="008C05E1"/>
    <w:rsid w:val="008D1441"/>
    <w:rsid w:val="008E4180"/>
    <w:rsid w:val="008F4A3B"/>
    <w:rsid w:val="0092714E"/>
    <w:rsid w:val="00935394"/>
    <w:rsid w:val="0093572D"/>
    <w:rsid w:val="009509E9"/>
    <w:rsid w:val="0096143C"/>
    <w:rsid w:val="00980AD8"/>
    <w:rsid w:val="009A30D1"/>
    <w:rsid w:val="009A6200"/>
    <w:rsid w:val="009B2128"/>
    <w:rsid w:val="009D34EB"/>
    <w:rsid w:val="009D6804"/>
    <w:rsid w:val="009E7003"/>
    <w:rsid w:val="009F0F63"/>
    <w:rsid w:val="00A00155"/>
    <w:rsid w:val="00A12AAC"/>
    <w:rsid w:val="00A25BD9"/>
    <w:rsid w:val="00A41601"/>
    <w:rsid w:val="00A417EB"/>
    <w:rsid w:val="00A45503"/>
    <w:rsid w:val="00A545E4"/>
    <w:rsid w:val="00A64075"/>
    <w:rsid w:val="00A65F03"/>
    <w:rsid w:val="00A71EFB"/>
    <w:rsid w:val="00A84125"/>
    <w:rsid w:val="00A96656"/>
    <w:rsid w:val="00AA6CFD"/>
    <w:rsid w:val="00AC0F5D"/>
    <w:rsid w:val="00AC1A28"/>
    <w:rsid w:val="00AC596D"/>
    <w:rsid w:val="00AE2AFF"/>
    <w:rsid w:val="00B069DC"/>
    <w:rsid w:val="00B07C1B"/>
    <w:rsid w:val="00B14315"/>
    <w:rsid w:val="00B25138"/>
    <w:rsid w:val="00B33B06"/>
    <w:rsid w:val="00B530A5"/>
    <w:rsid w:val="00B62674"/>
    <w:rsid w:val="00B635AA"/>
    <w:rsid w:val="00B67516"/>
    <w:rsid w:val="00B76D6A"/>
    <w:rsid w:val="00B76F01"/>
    <w:rsid w:val="00B84E14"/>
    <w:rsid w:val="00B95C54"/>
    <w:rsid w:val="00BA054E"/>
    <w:rsid w:val="00BC52AC"/>
    <w:rsid w:val="00BD076A"/>
    <w:rsid w:val="00BD2B2E"/>
    <w:rsid w:val="00BD586F"/>
    <w:rsid w:val="00BD7656"/>
    <w:rsid w:val="00BE0A73"/>
    <w:rsid w:val="00BF046F"/>
    <w:rsid w:val="00C16934"/>
    <w:rsid w:val="00C44CA9"/>
    <w:rsid w:val="00C665A1"/>
    <w:rsid w:val="00C944A6"/>
    <w:rsid w:val="00CA2074"/>
    <w:rsid w:val="00CB4639"/>
    <w:rsid w:val="00CC2F67"/>
    <w:rsid w:val="00CC7209"/>
    <w:rsid w:val="00CF5A0F"/>
    <w:rsid w:val="00D0179D"/>
    <w:rsid w:val="00D22CD0"/>
    <w:rsid w:val="00D244BA"/>
    <w:rsid w:val="00D338CD"/>
    <w:rsid w:val="00D35D64"/>
    <w:rsid w:val="00D36A8A"/>
    <w:rsid w:val="00D5294D"/>
    <w:rsid w:val="00D714B0"/>
    <w:rsid w:val="00D84355"/>
    <w:rsid w:val="00D85BA4"/>
    <w:rsid w:val="00D90552"/>
    <w:rsid w:val="00DB7986"/>
    <w:rsid w:val="00DB7E58"/>
    <w:rsid w:val="00DF0A2F"/>
    <w:rsid w:val="00DF62F6"/>
    <w:rsid w:val="00DF6DBE"/>
    <w:rsid w:val="00E160C7"/>
    <w:rsid w:val="00E25E62"/>
    <w:rsid w:val="00E33774"/>
    <w:rsid w:val="00E410FC"/>
    <w:rsid w:val="00E63923"/>
    <w:rsid w:val="00E75DDF"/>
    <w:rsid w:val="00E75DE2"/>
    <w:rsid w:val="00E8050F"/>
    <w:rsid w:val="00E825DD"/>
    <w:rsid w:val="00E856E6"/>
    <w:rsid w:val="00E85A30"/>
    <w:rsid w:val="00E9120C"/>
    <w:rsid w:val="00E94177"/>
    <w:rsid w:val="00EA0ECA"/>
    <w:rsid w:val="00EB684F"/>
    <w:rsid w:val="00EC0D56"/>
    <w:rsid w:val="00ED048B"/>
    <w:rsid w:val="00ED1033"/>
    <w:rsid w:val="00ED2911"/>
    <w:rsid w:val="00EE11E9"/>
    <w:rsid w:val="00EF10E4"/>
    <w:rsid w:val="00F12D38"/>
    <w:rsid w:val="00F1326D"/>
    <w:rsid w:val="00F14584"/>
    <w:rsid w:val="00F22722"/>
    <w:rsid w:val="00F30A47"/>
    <w:rsid w:val="00F40D1E"/>
    <w:rsid w:val="00F53040"/>
    <w:rsid w:val="00F665E5"/>
    <w:rsid w:val="00F729CA"/>
    <w:rsid w:val="00F90317"/>
    <w:rsid w:val="00F90A3A"/>
    <w:rsid w:val="00FA76FF"/>
    <w:rsid w:val="00FB54DB"/>
    <w:rsid w:val="00FD0886"/>
    <w:rsid w:val="00FE6C1A"/>
    <w:rsid w:val="00FF3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5E23"/>
  <w15:docId w15:val="{D455ADB2-4714-4BC2-BE19-A816557C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4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D244BA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  <w:lang w:val="x-none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244BA"/>
    <w:rPr>
      <w:rFonts w:ascii="Arial" w:eastAsia="Arial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street-address">
    <w:name w:val="street-address"/>
    <w:basedOn w:val="Fuentedeprrafopredeter"/>
    <w:rsid w:val="00AC0F5D"/>
  </w:style>
  <w:style w:type="paragraph" w:styleId="Textodeglobo">
    <w:name w:val="Balloon Text"/>
    <w:basedOn w:val="Normal"/>
    <w:link w:val="TextodegloboCar"/>
    <w:uiPriority w:val="99"/>
    <w:semiHidden/>
    <w:unhideWhenUsed/>
    <w:rsid w:val="00B07C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7C1B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77426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77426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169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93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169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93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65F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5F0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5F0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5F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5F03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A65F0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5F0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2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5206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otices.abac2@abaccapita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tices.abac2@abaccapita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ces.abac2@abaccapita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BB68.97720C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2cdd29-c05d-4352-976f-c59e1bc3113b">
      <Terms xmlns="http://schemas.microsoft.com/office/infopath/2007/PartnerControls"/>
    </lcf76f155ced4ddcb4097134ff3c332f>
    <TaxCatchAll xmlns="019d37d9-706b-4e0f-a21f-2651f54c6a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F383847084C4D84D9710126C72702" ma:contentTypeVersion="12" ma:contentTypeDescription="Create a new document." ma:contentTypeScope="" ma:versionID="e5a8147b3a6d611c967cb5eea2240768">
  <xsd:schema xmlns:xsd="http://www.w3.org/2001/XMLSchema" xmlns:xs="http://www.w3.org/2001/XMLSchema" xmlns:p="http://schemas.microsoft.com/office/2006/metadata/properties" xmlns:ns2="7c2cdd29-c05d-4352-976f-c59e1bc3113b" xmlns:ns3="019d37d9-706b-4e0f-a21f-2651f54c6a84" targetNamespace="http://schemas.microsoft.com/office/2006/metadata/properties" ma:root="true" ma:fieldsID="39cc265ee82d23426b76c4023885c569" ns2:_="" ns3:_="">
    <xsd:import namespace="7c2cdd29-c05d-4352-976f-c59e1bc3113b"/>
    <xsd:import namespace="019d37d9-706b-4e0f-a21f-2651f54c6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cdd29-c05d-4352-976f-c59e1bc3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4634e6-74f2-48cb-bc8c-03de49997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d37d9-706b-4e0f-a21f-2651f54c6a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9d0f22-9fc8-4f40-94db-1d22ad670e9c}" ma:internalName="TaxCatchAll" ma:showField="CatchAllData" ma:web="019d37d9-706b-4e0f-a21f-2651f54c6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D84D9-9D1E-4B9D-91AA-EAF7E1C383D5}">
  <ds:schemaRefs>
    <ds:schemaRef ds:uri="http://schemas.microsoft.com/office/2006/metadata/properties"/>
    <ds:schemaRef ds:uri="http://schemas.microsoft.com/office/infopath/2007/PartnerControls"/>
    <ds:schemaRef ds:uri="7c2cdd29-c05d-4352-976f-c59e1bc3113b"/>
    <ds:schemaRef ds:uri="019d37d9-706b-4e0f-a21f-2651f54c6a84"/>
  </ds:schemaRefs>
</ds:datastoreItem>
</file>

<file path=customXml/itemProps2.xml><?xml version="1.0" encoding="utf-8"?>
<ds:datastoreItem xmlns:ds="http://schemas.openxmlformats.org/officeDocument/2006/customXml" ds:itemID="{991B792E-E3FF-441F-B344-6645C4471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cdd29-c05d-4352-976f-c59e1bc3113b"/>
    <ds:schemaRef ds:uri="019d37d9-706b-4e0f-a21f-2651f54c6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83B5E-E609-43C0-8BD5-7E294BFA0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5F91C0-3217-48BD-8A41-0B301D667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1537</Words>
  <Characters>8457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</dc:creator>
  <cp:keywords/>
  <dc:description/>
  <cp:lastModifiedBy>Carol Codinas</cp:lastModifiedBy>
  <cp:revision>3</cp:revision>
  <cp:lastPrinted>2024-05-16T12:07:00Z</cp:lastPrinted>
  <dcterms:created xsi:type="dcterms:W3CDTF">2025-05-27T14:59:00Z</dcterms:created>
  <dcterms:modified xsi:type="dcterms:W3CDTF">2025-05-27T15:23:00Z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0x0101002A5F383847084C4D84D9710126C72702</vt:lpwstr>
  </property>
  <property fmtid="{D5CDD505-2E9C-101B-9397-08002B2CF9AE}" pid="3" name="Order">
    <vt:r8>5075400</vt:r8>
  </property>
</Properties>
</file>